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6B37BF">
        <w:rPr>
          <w:rFonts w:ascii="Times New Roman" w:eastAsia="Calibri" w:hAnsi="Times New Roman" w:cs="Times New Roman"/>
          <w:sz w:val="28"/>
          <w:szCs w:val="28"/>
        </w:rPr>
        <w:t>24.06.2019</w:t>
      </w:r>
      <w:r w:rsidR="00912FCB">
        <w:rPr>
          <w:rFonts w:ascii="Times New Roman" w:eastAsia="Calibri" w:hAnsi="Times New Roman" w:cs="Times New Roman"/>
          <w:sz w:val="28"/>
          <w:szCs w:val="28"/>
        </w:rPr>
        <w:t>__</w:t>
      </w:r>
      <w:r w:rsidR="00C86633"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825B34">
        <w:rPr>
          <w:rFonts w:ascii="Times New Roman" w:hAnsi="Times New Roman" w:cs="Times New Roman"/>
          <w:sz w:val="28"/>
          <w:szCs w:val="28"/>
        </w:rPr>
        <w:t>__</w:t>
      </w:r>
      <w:r w:rsidR="006B37BF">
        <w:rPr>
          <w:rFonts w:ascii="Times New Roman" w:hAnsi="Times New Roman" w:cs="Times New Roman"/>
          <w:sz w:val="28"/>
          <w:szCs w:val="28"/>
        </w:rPr>
        <w:t>747</w:t>
      </w:r>
      <w:r w:rsidR="00BC4ECF">
        <w:rPr>
          <w:rFonts w:ascii="Times New Roman" w:hAnsi="Times New Roman" w:cs="Times New Roman"/>
          <w:sz w:val="28"/>
          <w:szCs w:val="28"/>
        </w:rPr>
        <w:t>__</w:t>
      </w:r>
      <w:r w:rsidR="00C86633" w:rsidRPr="00825B34">
        <w:rPr>
          <w:rFonts w:ascii="Times New Roman" w:hAnsi="Times New Roman" w:cs="Times New Roman"/>
          <w:sz w:val="28"/>
          <w:szCs w:val="28"/>
        </w:rPr>
        <w:t>_</w:t>
      </w:r>
    </w:p>
    <w:p w:rsidR="007D4DBB" w:rsidRPr="00F6572D" w:rsidRDefault="007D4DBB" w:rsidP="00D850C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23749A" w:rsidRDefault="00AB6522" w:rsidP="00BD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49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23749A">
        <w:rPr>
          <w:rFonts w:ascii="Times New Roman" w:hAnsi="Times New Roman" w:cs="Times New Roman"/>
          <w:sz w:val="28"/>
          <w:szCs w:val="28"/>
        </w:rPr>
        <w:t>к</w:t>
      </w:r>
      <w:r w:rsidRPr="0023749A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23749A">
        <w:rPr>
          <w:rFonts w:ascii="Times New Roman" w:hAnsi="Times New Roman" w:cs="Times New Roman"/>
          <w:sz w:val="28"/>
          <w:szCs w:val="28"/>
        </w:rPr>
        <w:t>»</w:t>
      </w:r>
      <w:r w:rsidRPr="0023749A">
        <w:rPr>
          <w:rFonts w:ascii="Times New Roman" w:hAnsi="Times New Roman" w:cs="Times New Roman"/>
          <w:sz w:val="28"/>
          <w:szCs w:val="28"/>
        </w:rPr>
        <w:t>,</w:t>
      </w:r>
      <w:r w:rsidR="00FF646A" w:rsidRPr="0023749A">
        <w:rPr>
          <w:rFonts w:ascii="Times New Roman" w:hAnsi="Times New Roman" w:cs="Times New Roman"/>
          <w:sz w:val="28"/>
          <w:szCs w:val="28"/>
        </w:rPr>
        <w:t xml:space="preserve">  </w:t>
      </w:r>
      <w:r w:rsidRPr="00237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4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34778" w:rsidRPr="00B34778" w:rsidRDefault="00A47AE4" w:rsidP="00A47AE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азначить проведение публичных слушаний в </w:t>
      </w:r>
      <w:r w:rsidR="00AF4BE6" w:rsidRPr="00A47A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A47AE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A47AE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A47A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C4E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D5D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4ECF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D523F7" w:rsidRPr="00A47A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6C3D" w:rsidRPr="00A47A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23F7" w:rsidRPr="00A47AE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34778" w:rsidRPr="00EA540A">
        <w:rPr>
          <w:rFonts w:ascii="Times New Roman" w:eastAsia="Times New Roman" w:hAnsi="Times New Roman" w:cs="Times New Roman"/>
          <w:sz w:val="27"/>
          <w:szCs w:val="27"/>
        </w:rPr>
        <w:t>по следующим вопросам</w:t>
      </w:r>
      <w:r w:rsidR="00B34778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E32D3A" w:rsidRPr="007A794D" w:rsidRDefault="00E32D3A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16E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 23:51:0202004:218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511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>., вид разрешенного использования -</w:t>
      </w:r>
      <w:r w:rsid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>эксплуатации существующих индивидуальных жилых домов и для размещения объектов розничной торговли, адрес: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Краснодарский край, г. Туапсе, ул. Новицкого, д. 6, собственность, путем установления следующих параметров: отступ строений от границ участка: от точки т.1 до точки т.4 - от границ участка до зоны застройки -</w:t>
      </w:r>
      <w:r w:rsidR="004A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1-1,8м;  от т.1 до точки т.2 </w:t>
      </w:r>
      <w:r w:rsidR="004A20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от границы участка до зоны застройки - противопожарное расстояние не нормируется. </w:t>
      </w:r>
      <w:proofErr w:type="gramEnd"/>
    </w:p>
    <w:p w:rsidR="004A204B" w:rsidRDefault="00E32D3A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</w:r>
      <w:r w:rsidR="004A204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23:51:0302006:129 и объектов капитального строительства, категория земель: земли населенных пунктов - зона застройки  индивидуальными  жилыми домами (Ж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), площадь - 996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вид разрешенного использования – для индивидуального жилищного строительства, адрес: Краснодарский край,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>, ул. Звездная, в районе дома 2, участок</w:t>
      </w:r>
      <w:r w:rsidR="004A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3, путем установления следующих параметров: изменение предельно-допустимого минимального отступа застройки от границ земельного участка с 3 метров до 0 метров на отрезке от т. 5 до т.6.</w:t>
      </w:r>
    </w:p>
    <w:p w:rsidR="00E32D3A" w:rsidRPr="007A794D" w:rsidRDefault="00E32D3A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  <w:t>3) об отклонении от предельных параметров разрешенного использования земельного участка, кадастровый номер 23:51:0202009:544 и объектов капитального строительства, категория земель: земли населенных пунктов - зона застройки  индивидуальными  жилыми домами (Ж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), площадь - </w:t>
      </w:r>
      <w:r w:rsidR="004A204B"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вид разрешенного использования – для индивидуального жилищного строительства, адрес: Краснодарский край,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794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>, ул. пер.</w:t>
      </w:r>
      <w:r w:rsidR="00856D7F">
        <w:rPr>
          <w:rFonts w:ascii="Times New Roman" w:eastAsia="Times New Roman" w:hAnsi="Times New Roman" w:cs="Times New Roman"/>
          <w:sz w:val="28"/>
          <w:szCs w:val="28"/>
        </w:rPr>
        <w:t xml:space="preserve"> Светлый, 9 б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, путем установления следующих параметров: минимальный отступ </w:t>
      </w:r>
      <w:r w:rsidR="00856D7F">
        <w:rPr>
          <w:rFonts w:ascii="Times New Roman" w:eastAsia="Times New Roman" w:hAnsi="Times New Roman" w:cs="Times New Roman"/>
          <w:sz w:val="28"/>
          <w:szCs w:val="28"/>
        </w:rPr>
        <w:t>объекта застройки о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т границ земельного участка от точ.1 до точ.2 - 1,0</w:t>
      </w:r>
      <w:r w:rsidR="0085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м; от точ.1 до точ.5 - 1,0 м (при условии сохранения границ охранной </w:t>
      </w:r>
      <w:r w:rsidR="00856D7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оны электрических сетей </w:t>
      </w:r>
      <w:r w:rsidR="00856D7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ВЛ-110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856D7F">
        <w:rPr>
          <w:rFonts w:ascii="Times New Roman" w:eastAsia="Times New Roman" w:hAnsi="Times New Roman" w:cs="Times New Roman"/>
          <w:sz w:val="28"/>
          <w:szCs w:val="28"/>
        </w:rPr>
        <w:t xml:space="preserve">) в границах земельного участка);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от точ.3 до точ.4 - 1,0 м (при условии сохранения охранной зоны электрических сетей ВЛ-110кв)</w:t>
      </w:r>
      <w:r w:rsidR="00856D7F" w:rsidRPr="00856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D7F">
        <w:rPr>
          <w:rFonts w:ascii="Times New Roman" w:eastAsia="Times New Roman" w:hAnsi="Times New Roman" w:cs="Times New Roman"/>
          <w:sz w:val="28"/>
          <w:szCs w:val="28"/>
        </w:rPr>
        <w:t>в границах земельного участка)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; -</w:t>
      </w:r>
      <w:r w:rsidR="008D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минимально допустимая площадь озеленённой территории земельного участка - 5% </w:t>
      </w:r>
      <w:r w:rsidR="008D5477">
        <w:rPr>
          <w:rFonts w:ascii="Times New Roman" w:eastAsia="Times New Roman" w:hAnsi="Times New Roman" w:cs="Times New Roman"/>
          <w:sz w:val="28"/>
          <w:szCs w:val="28"/>
        </w:rPr>
        <w:t xml:space="preserve">(в части </w:t>
      </w:r>
      <w:r w:rsidR="008D547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D5477">
        <w:rPr>
          <w:rFonts w:ascii="Times New Roman" w:eastAsia="Times New Roman" w:hAnsi="Times New Roman" w:cs="Times New Roman"/>
          <w:sz w:val="28"/>
          <w:szCs w:val="28"/>
        </w:rPr>
        <w:t>, статья 10</w:t>
      </w:r>
      <w:r w:rsidR="008D5477" w:rsidRPr="008D54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5477">
        <w:rPr>
          <w:rFonts w:ascii="Times New Roman" w:eastAsia="Times New Roman" w:hAnsi="Times New Roman" w:cs="Times New Roman"/>
          <w:sz w:val="28"/>
          <w:szCs w:val="28"/>
        </w:rPr>
        <w:t>10, таб.1 ПЗЗ)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D3A" w:rsidRPr="007A794D" w:rsidRDefault="00E32D3A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  <w:t xml:space="preserve">4) об изменении вида разрешенного использования земельного участка, кадастровым номером: 23:51:0302010:347, категория земель: земли населенных пунктов, площадь: 600 </w:t>
      </w:r>
      <w:proofErr w:type="spellStart"/>
      <w:r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A794D">
        <w:rPr>
          <w:rFonts w:ascii="Times New Roman" w:eastAsia="Times New Roman" w:hAnsi="Times New Roman" w:cs="Times New Roman"/>
          <w:sz w:val="28"/>
          <w:szCs w:val="28"/>
        </w:rPr>
        <w:t>., адрес: Краснодарский край, г.</w:t>
      </w:r>
      <w:r w:rsidR="00CA3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 xml:space="preserve">Туапсе, с/т "Горка", участок 190, существующий вид разрешенного использования:  земельный садовый участок, испрашиваемый вид разрешенного использования: для индивидуального жилищного строительства. </w:t>
      </w:r>
    </w:p>
    <w:p w:rsidR="00E32D3A" w:rsidRDefault="00CA3618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) об изменении вида разрешенного использования земельного участка, кадастровым номером: 23:51:0102003:25, категория земель: земли населенных пунктов, площадь: 386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адрес: Краснодарский край,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, ул. Трудовая, уч.1,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вид разрешенного использования:  индивидуального жилого дома, испрашиваемый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D3A" w:rsidRPr="007A794D" w:rsidRDefault="00F31394" w:rsidP="00F313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6)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23:51:0102011:118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- 570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вид разрешённого использования - для размещения индивидуального жилого дома постоянного проживания, адрес: Краснодарский край,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ул.Калинина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, д.10, путем установления следующих параметров: </w:t>
      </w:r>
      <w:r w:rsidR="00CA3618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инимальный отступ объекта застройки от границ земельного участка - от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 12 до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 16 - по границе участка (при условии согласия собственников смежного участка по ул.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Калинина,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8 о возможности блокировки жилого дома с существующими объектами 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>;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A0758" w:rsidRPr="007A794D">
        <w:rPr>
          <w:rFonts w:ascii="Times New Roman" w:eastAsia="Times New Roman" w:hAnsi="Times New Roman" w:cs="Times New Roman"/>
          <w:sz w:val="28"/>
          <w:szCs w:val="28"/>
        </w:rPr>
        <w:t xml:space="preserve">аксимальный процент застройки для участка - 50%; 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ланируемое размещение жилого дома 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также при условии согласия </w:t>
      </w:r>
      <w:r w:rsidR="00FC0229">
        <w:rPr>
          <w:rFonts w:ascii="Times New Roman" w:eastAsia="Times New Roman" w:hAnsi="Times New Roman" w:cs="Times New Roman"/>
          <w:sz w:val="28"/>
          <w:szCs w:val="28"/>
        </w:rPr>
        <w:t>на блокировку двух жилых домов сособ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ственника существующего жилого дома по ул.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Калинина, д.</w:t>
      </w:r>
      <w:r w:rsidR="00EA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22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 Необходимо соблюдение требований СП, СанПиН, выполнения условий реализации градостроительного регламента, в соответствии с </w:t>
      </w:r>
      <w:r w:rsidR="00FC0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Правилами землепользования и застройки Туапсинского городского поселения Туапсинского района</w:t>
      </w:r>
      <w:r w:rsidR="00FC02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необходимого количества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-мест для хранения индивидуального автотранспорта (таб.2, сто.10.11 часть II настоящих Правил);</w:t>
      </w:r>
    </w:p>
    <w:p w:rsidR="00E32D3A" w:rsidRPr="007A794D" w:rsidRDefault="00F31394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) об отклонении от предельных параметров разрешенного использования земельного участка, кадастровый номер 23:51:0102006:6405 и объектов капитального строительства, категория земель: земли населенных пунктов для эксплуатации и обслужива</w:t>
      </w:r>
      <w:r w:rsidR="00470978">
        <w:rPr>
          <w:rFonts w:ascii="Times New Roman" w:eastAsia="Times New Roman" w:hAnsi="Times New Roman" w:cs="Times New Roman"/>
          <w:sz w:val="28"/>
          <w:szCs w:val="28"/>
        </w:rPr>
        <w:t xml:space="preserve">ния индивидуальных жилых домов,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адрес: Краснодарский край, г. Туапсе, ул.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Б.Хмельницкого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, 8, вид разрешенного использования - для эксплуатации и обслуживания  существующих жилых домов, путем установления следующих параметров: от т.</w:t>
      </w:r>
      <w:r w:rsidR="00470978">
        <w:rPr>
          <w:rFonts w:ascii="Times New Roman" w:eastAsia="Times New Roman" w:hAnsi="Times New Roman" w:cs="Times New Roman"/>
          <w:sz w:val="28"/>
          <w:szCs w:val="28"/>
        </w:rPr>
        <w:t>13 до т.2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7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от границ участка </w:t>
      </w:r>
      <w:r w:rsidR="00470978">
        <w:rPr>
          <w:rFonts w:ascii="Times New Roman" w:eastAsia="Times New Roman" w:hAnsi="Times New Roman" w:cs="Times New Roman"/>
          <w:sz w:val="28"/>
          <w:szCs w:val="28"/>
        </w:rPr>
        <w:t xml:space="preserve"> до зоны застройки -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1 метр</w:t>
      </w:r>
      <w:r w:rsidR="00470978">
        <w:rPr>
          <w:rFonts w:ascii="Times New Roman" w:eastAsia="Times New Roman" w:hAnsi="Times New Roman" w:cs="Times New Roman"/>
          <w:sz w:val="28"/>
          <w:szCs w:val="28"/>
        </w:rPr>
        <w:t>;  количество этажей – 3 этажа.</w:t>
      </w:r>
    </w:p>
    <w:p w:rsidR="002823FA" w:rsidRDefault="00F31394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) об отклонении от предельных параметров разрешенного использования земельного участка, кадастровый номер 23:51:0201002:4184</w:t>
      </w:r>
      <w:r w:rsidR="0028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и объектов капитального строительства, категория земель: земли населенных пунктов - зона застройки многоэтажными жилыми домами (Ж</w:t>
      </w:r>
      <w:proofErr w:type="gram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), площадь: 120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вид разрешенного использования размещение объектов торговли, адрес: Краснодарский край, г. Туапсе, ул. Калараша, в районе участка 7б,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 - по кадастровой границе земельного участка; - площадь застройки - 100%. </w:t>
      </w:r>
    </w:p>
    <w:p w:rsidR="00E32D3A" w:rsidRPr="007A794D" w:rsidRDefault="00F31394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23:51:0302010:548, категория земель: земли населенных пунктов, площадь: 408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адрес: Краснодарский край,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C66338">
        <w:rPr>
          <w:rFonts w:ascii="Times New Roman" w:eastAsia="Times New Roman" w:hAnsi="Times New Roman" w:cs="Times New Roman"/>
          <w:sz w:val="28"/>
          <w:szCs w:val="28"/>
        </w:rPr>
        <w:t>снт</w:t>
      </w:r>
      <w:proofErr w:type="spellEnd"/>
      <w:r w:rsidR="00C66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Горка, д.173, существующий вид разрешенного использования: садовый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участок, испрашиваемый вид разрешенного использования: для индивидуального жилищного строительства. </w:t>
      </w:r>
    </w:p>
    <w:p w:rsidR="00E32D3A" w:rsidRPr="007A794D" w:rsidRDefault="00F31394" w:rsidP="00F313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23:51:0101006:689, категория земель: земли населенных пунктов, площадь: 525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адрес: Краснодарский край,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, ул. Фрунзе,</w:t>
      </w:r>
      <w:r w:rsidR="00C66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существующий вид разрешенного использования: размещение индивидуального жилого дома постоянного проживания, испрашиваемый вид разрешенного использования: магазины. </w:t>
      </w:r>
    </w:p>
    <w:p w:rsidR="00E32D3A" w:rsidRPr="007A794D" w:rsidRDefault="00F31394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) об </w:t>
      </w:r>
      <w:r w:rsidR="002A2959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23:51:0102013:1251, категория земель: земли населенных пунктов, площадь: 23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., адрес: Краснодарский край,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, ул. К.</w:t>
      </w:r>
      <w:r w:rsidR="00617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Маркса, существующий вид разрешенного использования: отсутствует, испрашиваемый вид разрешенного использования: хранение автотранспорта.</w:t>
      </w:r>
    </w:p>
    <w:p w:rsidR="00E32D3A" w:rsidRPr="007A794D" w:rsidRDefault="00F31394" w:rsidP="00E3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) об отклонении от предельных параметров разрешенного использования земельн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 xml:space="preserve">ов с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кадастровы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23:51:0202001:378, 23:51:0202001:380 и объектов капитального строительства, категория земель: земли населенных пунктов, площадь: 800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., 800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.,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вид разрешенного использования - для индивидуального жилищного строительства, адрес: Краснодарский край, г. Туапсе, ул. Калараша, участок 78, ул. Калараша, участок 76,</w:t>
      </w:r>
      <w:r w:rsidR="00DA70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путем установления следующих параметров: 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ля земельного участка (:378):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отступ застройки от границ участка - 2,0 м. от точ.1 до точ.3; отступ застройки от границ участка - 1,0 м. от точ.3 до точ.7;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по границе участка от точ.7 до точ.8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>. - д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ля земельного участка (:380):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отступ от красной линии - 0 (по границе участка) от точ.9 до точ.12;</w:t>
      </w:r>
      <w:r w:rsidR="00395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по границе участка от точ.9 до точ.7.при условии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спецтехусловий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о соответствии зоны размещения объектов капитального строительства требованиям пожарной безопасности, а также согласования о сокращении </w:t>
      </w:r>
      <w:proofErr w:type="spellStart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="00E32D3A" w:rsidRPr="007A794D">
        <w:rPr>
          <w:rFonts w:ascii="Times New Roman" w:eastAsia="Times New Roman" w:hAnsi="Times New Roman" w:cs="Times New Roman"/>
          <w:sz w:val="28"/>
          <w:szCs w:val="28"/>
        </w:rPr>
        <w:t xml:space="preserve"> - защитной зоны от существующей трансформаторной подстанции расположенной на смежном участке с КН 23:51:0202001:136.</w:t>
      </w:r>
    </w:p>
    <w:p w:rsidR="00E32D3A" w:rsidRDefault="00F31394" w:rsidP="00E32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D3A" w:rsidRPr="007A79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2D3A" w:rsidRPr="007A794D">
        <w:rPr>
          <w:rFonts w:ascii="Times New Roman" w:hAnsi="Times New Roman" w:cs="Times New Roman"/>
          <w:sz w:val="28"/>
          <w:szCs w:val="28"/>
        </w:rPr>
        <w:t xml:space="preserve">) об изменении вида разрешенного использования земельного участка, кадастровым номером: 23:51:0101001:592, категория земель: земли населенных пунктов, площадь: 759 </w:t>
      </w:r>
      <w:proofErr w:type="spellStart"/>
      <w:r w:rsidR="00E32D3A" w:rsidRPr="007A79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32D3A" w:rsidRPr="007A794D">
        <w:rPr>
          <w:rFonts w:ascii="Times New Roman" w:hAnsi="Times New Roman" w:cs="Times New Roman"/>
          <w:sz w:val="28"/>
          <w:szCs w:val="28"/>
        </w:rPr>
        <w:t xml:space="preserve">., адрес: Краснодарский край, </w:t>
      </w:r>
      <w:proofErr w:type="spellStart"/>
      <w:r w:rsidR="00E32D3A" w:rsidRPr="007A79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2D3A" w:rsidRPr="007A79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2D3A" w:rsidRPr="007A794D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E32D3A" w:rsidRPr="007A794D">
        <w:rPr>
          <w:rFonts w:ascii="Times New Roman" w:hAnsi="Times New Roman" w:cs="Times New Roman"/>
          <w:sz w:val="28"/>
          <w:szCs w:val="28"/>
        </w:rPr>
        <w:t>, ул. Челюскинцев, уч. 17,  существующий вид разрешенного использования: «для ведения огородничества», испрашиваемый вид разрешенного использования: «для индивидуального жилищного строительства».</w:t>
      </w:r>
    </w:p>
    <w:p w:rsidR="00AB6522" w:rsidRPr="00A47AE4" w:rsidRDefault="00F31394" w:rsidP="007A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94D">
        <w:rPr>
          <w:rFonts w:ascii="Times New Roman" w:hAnsi="Times New Roman" w:cs="Times New Roman"/>
          <w:sz w:val="26"/>
          <w:szCs w:val="26"/>
        </w:rPr>
        <w:t xml:space="preserve">2. 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Default="007A794D" w:rsidP="007A79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CD6959" w:rsidRPr="007A794D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2A2959" w:rsidRPr="007A794D" w:rsidRDefault="002A2959" w:rsidP="007A794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9FF" w:rsidRPr="007A794D" w:rsidRDefault="00AE37A4" w:rsidP="007A794D">
      <w:pPr>
        <w:pStyle w:val="a5"/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70155"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7A794D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7A794D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7A79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7A794D">
        <w:rPr>
          <w:rFonts w:ascii="Times New Roman" w:eastAsia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="000811C1" w:rsidRPr="007A794D">
        <w:rPr>
          <w:rFonts w:ascii="Times New Roman" w:eastAsia="Times New Roman" w:hAnsi="Times New Roman" w:cs="Times New Roman"/>
          <w:sz w:val="28"/>
          <w:szCs w:val="28"/>
        </w:rPr>
        <w:t>Черноморье</w:t>
      </w:r>
      <w:proofErr w:type="spellEnd"/>
      <w:r w:rsidR="000811C1" w:rsidRPr="007A794D">
        <w:rPr>
          <w:rFonts w:ascii="Times New Roman" w:eastAsia="Times New Roman" w:hAnsi="Times New Roman" w:cs="Times New Roman"/>
          <w:sz w:val="28"/>
          <w:szCs w:val="28"/>
        </w:rPr>
        <w:t xml:space="preserve"> сегодня», </w:t>
      </w:r>
      <w:proofErr w:type="gramStart"/>
      <w:r w:rsidR="004039FF" w:rsidRPr="007A794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BF2DA5"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7A794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7A794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7A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7A794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7A794D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F21ABA" w:rsidRPr="007A794D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7A7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Pr="0023749A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5</w:t>
      </w:r>
      <w:r w:rsidR="00767A48" w:rsidRPr="0023749A">
        <w:rPr>
          <w:rFonts w:ascii="Times New Roman" w:hAnsi="Times New Roman" w:cs="Times New Roman"/>
          <w:sz w:val="28"/>
          <w:szCs w:val="28"/>
        </w:rPr>
        <w:t>.</w:t>
      </w:r>
      <w:r w:rsidR="00AE37A4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237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374" w:rsidRPr="002374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374" w:rsidRPr="002374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964374" w:rsidRPr="0023749A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3749A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</w:t>
      </w:r>
      <w:r w:rsidR="00BD64EA">
        <w:rPr>
          <w:rFonts w:ascii="Times New Roman" w:hAnsi="Times New Roman" w:cs="Times New Roman"/>
          <w:sz w:val="28"/>
          <w:szCs w:val="28"/>
        </w:rPr>
        <w:t xml:space="preserve">  </w:t>
      </w:r>
      <w:r w:rsidRPr="0023749A">
        <w:rPr>
          <w:rFonts w:ascii="Times New Roman" w:hAnsi="Times New Roman" w:cs="Times New Roman"/>
          <w:sz w:val="28"/>
          <w:szCs w:val="28"/>
        </w:rPr>
        <w:t xml:space="preserve">                                     В.К. Зверев </w:t>
      </w:r>
    </w:p>
    <w:p w:rsidR="00C01B9E" w:rsidRPr="0023749A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D64EA" w:rsidRDefault="00BD64E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D64EA" w:rsidRDefault="00BD64E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D64EA" w:rsidRDefault="00BD64E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</w:t>
      </w:r>
      <w:r w:rsidR="00860361">
        <w:rPr>
          <w:sz w:val="28"/>
          <w:szCs w:val="28"/>
        </w:rPr>
        <w:t>24</w:t>
      </w:r>
      <w:r w:rsidR="00262985">
        <w:rPr>
          <w:sz w:val="28"/>
          <w:szCs w:val="28"/>
        </w:rPr>
        <w:t>_</w:t>
      </w:r>
      <w:r>
        <w:rPr>
          <w:sz w:val="28"/>
          <w:szCs w:val="28"/>
        </w:rPr>
        <w:t>_» _</w:t>
      </w:r>
      <w:r w:rsidR="00262985">
        <w:rPr>
          <w:sz w:val="28"/>
          <w:szCs w:val="28"/>
        </w:rPr>
        <w:t>_</w:t>
      </w:r>
      <w:r w:rsidR="00860361">
        <w:rPr>
          <w:sz w:val="28"/>
          <w:szCs w:val="28"/>
        </w:rPr>
        <w:t>06</w:t>
      </w:r>
      <w:r w:rsidR="002629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125E0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</w:t>
      </w:r>
      <w:r w:rsidR="00AC5806">
        <w:rPr>
          <w:sz w:val="28"/>
          <w:szCs w:val="28"/>
        </w:rPr>
        <w:t>_</w:t>
      </w:r>
      <w:r w:rsidR="00860361">
        <w:rPr>
          <w:sz w:val="28"/>
          <w:szCs w:val="28"/>
        </w:rPr>
        <w:t>747</w:t>
      </w:r>
      <w:bookmarkStart w:id="0" w:name="_GoBack"/>
      <w:bookmarkEnd w:id="0"/>
      <w:r w:rsidR="00262985">
        <w:rPr>
          <w:sz w:val="28"/>
          <w:szCs w:val="28"/>
        </w:rPr>
        <w:t>_</w:t>
      </w:r>
      <w:r w:rsidR="00AC5806">
        <w:rPr>
          <w:sz w:val="28"/>
          <w:szCs w:val="28"/>
        </w:rPr>
        <w:t>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140844">
        <w:rPr>
          <w:rFonts w:ascii="Times New Roman" w:hAnsi="Times New Roman" w:cs="Times New Roman"/>
          <w:sz w:val="28"/>
          <w:szCs w:val="28"/>
        </w:rPr>
        <w:t>09 июля</w:t>
      </w:r>
      <w:r w:rsidR="00081A3E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>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125E0B">
        <w:rPr>
          <w:rFonts w:ascii="Times New Roman" w:hAnsi="Times New Roman" w:cs="Times New Roman"/>
          <w:sz w:val="28"/>
          <w:szCs w:val="28"/>
        </w:rPr>
        <w:t xml:space="preserve"> </w:t>
      </w:r>
      <w:r w:rsidR="00140844">
        <w:rPr>
          <w:rFonts w:ascii="Times New Roman" w:hAnsi="Times New Roman" w:cs="Times New Roman"/>
          <w:sz w:val="28"/>
          <w:szCs w:val="28"/>
        </w:rPr>
        <w:t>04 июля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262985">
      <w:headerReference w:type="even" r:id="rId10"/>
      <w:headerReference w:type="default" r:id="rId11"/>
      <w:pgSz w:w="11906" w:h="16838"/>
      <w:pgMar w:top="567" w:right="707" w:bottom="1843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68" w:rsidRDefault="00162068" w:rsidP="00407F08">
      <w:pPr>
        <w:spacing w:after="0" w:line="240" w:lineRule="auto"/>
      </w:pPr>
      <w:r>
        <w:separator/>
      </w:r>
    </w:p>
  </w:endnote>
  <w:endnote w:type="continuationSeparator" w:id="0">
    <w:p w:rsidR="00162068" w:rsidRDefault="00162068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68" w:rsidRDefault="00162068" w:rsidP="00407F08">
      <w:pPr>
        <w:spacing w:after="0" w:line="240" w:lineRule="auto"/>
      </w:pPr>
      <w:r>
        <w:separator/>
      </w:r>
    </w:p>
  </w:footnote>
  <w:footnote w:type="continuationSeparator" w:id="0">
    <w:p w:rsidR="00162068" w:rsidRDefault="00162068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991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6B37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1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9992"/>
      <w:docPartObj>
        <w:docPartGallery w:val="Page Numbers (Top of Page)"/>
        <w:docPartUnique/>
      </w:docPartObj>
    </w:sdtPr>
    <w:sdtEndPr/>
    <w:sdtContent>
      <w:p w:rsidR="00F96472" w:rsidRDefault="006B37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492" w:rsidRPr="0056686B" w:rsidRDefault="00105492" w:rsidP="00566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7EF4130"/>
    <w:multiLevelType w:val="hybridMultilevel"/>
    <w:tmpl w:val="D30CE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857"/>
    <w:rsid w:val="00000373"/>
    <w:rsid w:val="00001048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3C19"/>
    <w:rsid w:val="00044033"/>
    <w:rsid w:val="00044E36"/>
    <w:rsid w:val="00046711"/>
    <w:rsid w:val="0004773A"/>
    <w:rsid w:val="00050218"/>
    <w:rsid w:val="00053793"/>
    <w:rsid w:val="00053F07"/>
    <w:rsid w:val="00054301"/>
    <w:rsid w:val="00055E95"/>
    <w:rsid w:val="00056C1E"/>
    <w:rsid w:val="00060AFA"/>
    <w:rsid w:val="00074BDC"/>
    <w:rsid w:val="0007550F"/>
    <w:rsid w:val="00075566"/>
    <w:rsid w:val="000811C1"/>
    <w:rsid w:val="0008169C"/>
    <w:rsid w:val="00081A3E"/>
    <w:rsid w:val="00086DD7"/>
    <w:rsid w:val="000A00ED"/>
    <w:rsid w:val="000A221B"/>
    <w:rsid w:val="000C2F3A"/>
    <w:rsid w:val="000C3091"/>
    <w:rsid w:val="000D09F3"/>
    <w:rsid w:val="000D7715"/>
    <w:rsid w:val="000F1230"/>
    <w:rsid w:val="00102383"/>
    <w:rsid w:val="00105492"/>
    <w:rsid w:val="00114857"/>
    <w:rsid w:val="00123B3E"/>
    <w:rsid w:val="00124F8E"/>
    <w:rsid w:val="001250B1"/>
    <w:rsid w:val="00125E0B"/>
    <w:rsid w:val="0013040E"/>
    <w:rsid w:val="00130D9D"/>
    <w:rsid w:val="001329F8"/>
    <w:rsid w:val="00133A8D"/>
    <w:rsid w:val="001359BB"/>
    <w:rsid w:val="00136082"/>
    <w:rsid w:val="00137638"/>
    <w:rsid w:val="00140844"/>
    <w:rsid w:val="00141C14"/>
    <w:rsid w:val="0014227D"/>
    <w:rsid w:val="00143FE0"/>
    <w:rsid w:val="00147223"/>
    <w:rsid w:val="00147A06"/>
    <w:rsid w:val="001508C4"/>
    <w:rsid w:val="00156ED9"/>
    <w:rsid w:val="00157F56"/>
    <w:rsid w:val="00162068"/>
    <w:rsid w:val="00167928"/>
    <w:rsid w:val="00167FCD"/>
    <w:rsid w:val="00171933"/>
    <w:rsid w:val="001723FF"/>
    <w:rsid w:val="00176F86"/>
    <w:rsid w:val="0017708A"/>
    <w:rsid w:val="00177E31"/>
    <w:rsid w:val="00193040"/>
    <w:rsid w:val="00196C92"/>
    <w:rsid w:val="001A0141"/>
    <w:rsid w:val="001A051A"/>
    <w:rsid w:val="001A06B1"/>
    <w:rsid w:val="001A1F4E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38ED"/>
    <w:rsid w:val="0022401B"/>
    <w:rsid w:val="00224857"/>
    <w:rsid w:val="002319ED"/>
    <w:rsid w:val="00233E8C"/>
    <w:rsid w:val="00235821"/>
    <w:rsid w:val="00236483"/>
    <w:rsid w:val="0023749A"/>
    <w:rsid w:val="002425AF"/>
    <w:rsid w:val="0024613A"/>
    <w:rsid w:val="0024614C"/>
    <w:rsid w:val="0025662F"/>
    <w:rsid w:val="002602A7"/>
    <w:rsid w:val="0026030E"/>
    <w:rsid w:val="00261D69"/>
    <w:rsid w:val="00262985"/>
    <w:rsid w:val="002716BB"/>
    <w:rsid w:val="00277AF1"/>
    <w:rsid w:val="00277F79"/>
    <w:rsid w:val="002811F5"/>
    <w:rsid w:val="002823FA"/>
    <w:rsid w:val="002836D1"/>
    <w:rsid w:val="00287898"/>
    <w:rsid w:val="002A0959"/>
    <w:rsid w:val="002A0D59"/>
    <w:rsid w:val="002A12DB"/>
    <w:rsid w:val="002A2959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D5DC9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6EE6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8283C"/>
    <w:rsid w:val="003838A4"/>
    <w:rsid w:val="0038654A"/>
    <w:rsid w:val="00395002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72EF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6B1B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10EC"/>
    <w:rsid w:val="0045354E"/>
    <w:rsid w:val="00453842"/>
    <w:rsid w:val="00453C75"/>
    <w:rsid w:val="00453D52"/>
    <w:rsid w:val="004546E7"/>
    <w:rsid w:val="00454D36"/>
    <w:rsid w:val="00456886"/>
    <w:rsid w:val="00461018"/>
    <w:rsid w:val="0046141A"/>
    <w:rsid w:val="004629EC"/>
    <w:rsid w:val="00464844"/>
    <w:rsid w:val="00466CDF"/>
    <w:rsid w:val="00470489"/>
    <w:rsid w:val="00470978"/>
    <w:rsid w:val="00471A32"/>
    <w:rsid w:val="00477CED"/>
    <w:rsid w:val="00480B5D"/>
    <w:rsid w:val="00481464"/>
    <w:rsid w:val="00481BA4"/>
    <w:rsid w:val="00482696"/>
    <w:rsid w:val="00482B67"/>
    <w:rsid w:val="00485A53"/>
    <w:rsid w:val="00491EB7"/>
    <w:rsid w:val="004A1DB3"/>
    <w:rsid w:val="004A204B"/>
    <w:rsid w:val="004A3DD1"/>
    <w:rsid w:val="004A7F41"/>
    <w:rsid w:val="004B09FF"/>
    <w:rsid w:val="004B2568"/>
    <w:rsid w:val="004B5F44"/>
    <w:rsid w:val="004B5F8F"/>
    <w:rsid w:val="004B64C7"/>
    <w:rsid w:val="004C0517"/>
    <w:rsid w:val="004C719F"/>
    <w:rsid w:val="004D0F87"/>
    <w:rsid w:val="004D3D08"/>
    <w:rsid w:val="004D59B5"/>
    <w:rsid w:val="004E3ABD"/>
    <w:rsid w:val="004E3B88"/>
    <w:rsid w:val="004E75A4"/>
    <w:rsid w:val="004F1C57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3B4A"/>
    <w:rsid w:val="00535B42"/>
    <w:rsid w:val="0054316B"/>
    <w:rsid w:val="005468E3"/>
    <w:rsid w:val="00547877"/>
    <w:rsid w:val="00550A6F"/>
    <w:rsid w:val="00553549"/>
    <w:rsid w:val="00556D70"/>
    <w:rsid w:val="00557B5E"/>
    <w:rsid w:val="0056686B"/>
    <w:rsid w:val="00575DFA"/>
    <w:rsid w:val="00580C0E"/>
    <w:rsid w:val="00580DB5"/>
    <w:rsid w:val="005830BD"/>
    <w:rsid w:val="00583C78"/>
    <w:rsid w:val="00587247"/>
    <w:rsid w:val="00591B23"/>
    <w:rsid w:val="005949C1"/>
    <w:rsid w:val="00594D3D"/>
    <w:rsid w:val="005A1728"/>
    <w:rsid w:val="005A2EFE"/>
    <w:rsid w:val="005A6078"/>
    <w:rsid w:val="005B05AE"/>
    <w:rsid w:val="005B2A70"/>
    <w:rsid w:val="005B510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77B2"/>
    <w:rsid w:val="00607F34"/>
    <w:rsid w:val="00610551"/>
    <w:rsid w:val="00611231"/>
    <w:rsid w:val="00612C34"/>
    <w:rsid w:val="006158F2"/>
    <w:rsid w:val="006165ED"/>
    <w:rsid w:val="0061686C"/>
    <w:rsid w:val="00617494"/>
    <w:rsid w:val="006225A1"/>
    <w:rsid w:val="00625FCE"/>
    <w:rsid w:val="00626030"/>
    <w:rsid w:val="00630CFD"/>
    <w:rsid w:val="00631E04"/>
    <w:rsid w:val="006331DA"/>
    <w:rsid w:val="0063496B"/>
    <w:rsid w:val="00635364"/>
    <w:rsid w:val="00651931"/>
    <w:rsid w:val="00662CC9"/>
    <w:rsid w:val="00665094"/>
    <w:rsid w:val="00665BD9"/>
    <w:rsid w:val="006668CE"/>
    <w:rsid w:val="00671E63"/>
    <w:rsid w:val="00674079"/>
    <w:rsid w:val="00675450"/>
    <w:rsid w:val="006835E5"/>
    <w:rsid w:val="006923E6"/>
    <w:rsid w:val="00693DE6"/>
    <w:rsid w:val="00697303"/>
    <w:rsid w:val="006A0198"/>
    <w:rsid w:val="006A1651"/>
    <w:rsid w:val="006A3F80"/>
    <w:rsid w:val="006A6C01"/>
    <w:rsid w:val="006A76CA"/>
    <w:rsid w:val="006B09FA"/>
    <w:rsid w:val="006B3076"/>
    <w:rsid w:val="006B37BF"/>
    <w:rsid w:val="006B54F5"/>
    <w:rsid w:val="006B6184"/>
    <w:rsid w:val="006B738B"/>
    <w:rsid w:val="006B79C4"/>
    <w:rsid w:val="006D5357"/>
    <w:rsid w:val="006D72E6"/>
    <w:rsid w:val="006D7749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8374B"/>
    <w:rsid w:val="00786D75"/>
    <w:rsid w:val="0079032D"/>
    <w:rsid w:val="007916E6"/>
    <w:rsid w:val="0079438B"/>
    <w:rsid w:val="00796BD0"/>
    <w:rsid w:val="00797EE1"/>
    <w:rsid w:val="007A2350"/>
    <w:rsid w:val="007A2EC8"/>
    <w:rsid w:val="007A4CD5"/>
    <w:rsid w:val="007A794D"/>
    <w:rsid w:val="007B14EF"/>
    <w:rsid w:val="007B2114"/>
    <w:rsid w:val="007B4E2B"/>
    <w:rsid w:val="007B72DA"/>
    <w:rsid w:val="007C0659"/>
    <w:rsid w:val="007C2113"/>
    <w:rsid w:val="007C4396"/>
    <w:rsid w:val="007D3E04"/>
    <w:rsid w:val="007D454B"/>
    <w:rsid w:val="007D4DBB"/>
    <w:rsid w:val="007D5440"/>
    <w:rsid w:val="007D63A4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0534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56D7F"/>
    <w:rsid w:val="00860361"/>
    <w:rsid w:val="00870155"/>
    <w:rsid w:val="00870213"/>
    <w:rsid w:val="0087188D"/>
    <w:rsid w:val="008739C0"/>
    <w:rsid w:val="00877864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5477"/>
    <w:rsid w:val="008D5C42"/>
    <w:rsid w:val="008D7427"/>
    <w:rsid w:val="008E1841"/>
    <w:rsid w:val="008E31B2"/>
    <w:rsid w:val="008E7DFF"/>
    <w:rsid w:val="008F2EE2"/>
    <w:rsid w:val="008F398B"/>
    <w:rsid w:val="00903F86"/>
    <w:rsid w:val="00904C16"/>
    <w:rsid w:val="00906C72"/>
    <w:rsid w:val="00907D4F"/>
    <w:rsid w:val="00910717"/>
    <w:rsid w:val="00912FCB"/>
    <w:rsid w:val="00920FCF"/>
    <w:rsid w:val="009221F2"/>
    <w:rsid w:val="0092264F"/>
    <w:rsid w:val="0092787B"/>
    <w:rsid w:val="0093463F"/>
    <w:rsid w:val="0093797D"/>
    <w:rsid w:val="00940F95"/>
    <w:rsid w:val="00941B17"/>
    <w:rsid w:val="00952BBB"/>
    <w:rsid w:val="009540CF"/>
    <w:rsid w:val="00961720"/>
    <w:rsid w:val="0096428A"/>
    <w:rsid w:val="00964374"/>
    <w:rsid w:val="009648E9"/>
    <w:rsid w:val="00967A2D"/>
    <w:rsid w:val="00967E6A"/>
    <w:rsid w:val="009738ED"/>
    <w:rsid w:val="00974406"/>
    <w:rsid w:val="00974D83"/>
    <w:rsid w:val="0098245D"/>
    <w:rsid w:val="0099100E"/>
    <w:rsid w:val="00991945"/>
    <w:rsid w:val="00991E35"/>
    <w:rsid w:val="00995185"/>
    <w:rsid w:val="00995FE9"/>
    <w:rsid w:val="0099661A"/>
    <w:rsid w:val="009A2E00"/>
    <w:rsid w:val="009A563B"/>
    <w:rsid w:val="009A78C6"/>
    <w:rsid w:val="009B349E"/>
    <w:rsid w:val="009B6883"/>
    <w:rsid w:val="009C082F"/>
    <w:rsid w:val="009C2511"/>
    <w:rsid w:val="009D1113"/>
    <w:rsid w:val="009D4A08"/>
    <w:rsid w:val="009E13C5"/>
    <w:rsid w:val="009E4642"/>
    <w:rsid w:val="009E5FB5"/>
    <w:rsid w:val="009F3904"/>
    <w:rsid w:val="009F4A52"/>
    <w:rsid w:val="009F71D7"/>
    <w:rsid w:val="00A00603"/>
    <w:rsid w:val="00A0096C"/>
    <w:rsid w:val="00A0216B"/>
    <w:rsid w:val="00A02CD7"/>
    <w:rsid w:val="00A0545E"/>
    <w:rsid w:val="00A06569"/>
    <w:rsid w:val="00A06F66"/>
    <w:rsid w:val="00A11900"/>
    <w:rsid w:val="00A11B5A"/>
    <w:rsid w:val="00A14DBC"/>
    <w:rsid w:val="00A20B01"/>
    <w:rsid w:val="00A216F6"/>
    <w:rsid w:val="00A220A9"/>
    <w:rsid w:val="00A22FD3"/>
    <w:rsid w:val="00A31C8E"/>
    <w:rsid w:val="00A34616"/>
    <w:rsid w:val="00A41831"/>
    <w:rsid w:val="00A4424F"/>
    <w:rsid w:val="00A47AE4"/>
    <w:rsid w:val="00A50156"/>
    <w:rsid w:val="00A5418B"/>
    <w:rsid w:val="00A57651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4778"/>
    <w:rsid w:val="00B351A7"/>
    <w:rsid w:val="00B36557"/>
    <w:rsid w:val="00B44209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8183D"/>
    <w:rsid w:val="00B81D6D"/>
    <w:rsid w:val="00B83AC1"/>
    <w:rsid w:val="00B84AFD"/>
    <w:rsid w:val="00BA3135"/>
    <w:rsid w:val="00BA35FC"/>
    <w:rsid w:val="00BA4A1E"/>
    <w:rsid w:val="00BA689C"/>
    <w:rsid w:val="00BB24E1"/>
    <w:rsid w:val="00BB38F9"/>
    <w:rsid w:val="00BB52A8"/>
    <w:rsid w:val="00BB56C1"/>
    <w:rsid w:val="00BB6C2B"/>
    <w:rsid w:val="00BB7AAB"/>
    <w:rsid w:val="00BC105C"/>
    <w:rsid w:val="00BC2E65"/>
    <w:rsid w:val="00BC4ECF"/>
    <w:rsid w:val="00BC5559"/>
    <w:rsid w:val="00BC565B"/>
    <w:rsid w:val="00BC7926"/>
    <w:rsid w:val="00BD54F4"/>
    <w:rsid w:val="00BD64EA"/>
    <w:rsid w:val="00BE00D2"/>
    <w:rsid w:val="00BE04AD"/>
    <w:rsid w:val="00BE22F4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526D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338"/>
    <w:rsid w:val="00C6638B"/>
    <w:rsid w:val="00C66CA6"/>
    <w:rsid w:val="00C737D3"/>
    <w:rsid w:val="00C73AC2"/>
    <w:rsid w:val="00C80C96"/>
    <w:rsid w:val="00C86633"/>
    <w:rsid w:val="00C907BA"/>
    <w:rsid w:val="00C9136B"/>
    <w:rsid w:val="00C93FB9"/>
    <w:rsid w:val="00C94CFF"/>
    <w:rsid w:val="00CA1B74"/>
    <w:rsid w:val="00CA2540"/>
    <w:rsid w:val="00CA2980"/>
    <w:rsid w:val="00CA2BB1"/>
    <w:rsid w:val="00CA3618"/>
    <w:rsid w:val="00CA7D92"/>
    <w:rsid w:val="00CB0125"/>
    <w:rsid w:val="00CB0BD1"/>
    <w:rsid w:val="00CB1DF1"/>
    <w:rsid w:val="00CB3F6D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10E9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84C2F"/>
    <w:rsid w:val="00D850C7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A70D5"/>
    <w:rsid w:val="00DB04E2"/>
    <w:rsid w:val="00DB3E0E"/>
    <w:rsid w:val="00DB3FBF"/>
    <w:rsid w:val="00DB561D"/>
    <w:rsid w:val="00DC1B6B"/>
    <w:rsid w:val="00DC3870"/>
    <w:rsid w:val="00DC4086"/>
    <w:rsid w:val="00DC52B8"/>
    <w:rsid w:val="00DD48F4"/>
    <w:rsid w:val="00DE2099"/>
    <w:rsid w:val="00DF247C"/>
    <w:rsid w:val="00E00F92"/>
    <w:rsid w:val="00E050D5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32D3A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8654D"/>
    <w:rsid w:val="00EA0758"/>
    <w:rsid w:val="00EA0E50"/>
    <w:rsid w:val="00EA5121"/>
    <w:rsid w:val="00EA540A"/>
    <w:rsid w:val="00EA5460"/>
    <w:rsid w:val="00EB1966"/>
    <w:rsid w:val="00EB279A"/>
    <w:rsid w:val="00EB75C0"/>
    <w:rsid w:val="00EC0791"/>
    <w:rsid w:val="00EC5CF9"/>
    <w:rsid w:val="00ED2398"/>
    <w:rsid w:val="00EE4C27"/>
    <w:rsid w:val="00EE7EA1"/>
    <w:rsid w:val="00EF53FC"/>
    <w:rsid w:val="00F03A9C"/>
    <w:rsid w:val="00F03FDA"/>
    <w:rsid w:val="00F045CA"/>
    <w:rsid w:val="00F04665"/>
    <w:rsid w:val="00F05E74"/>
    <w:rsid w:val="00F1240C"/>
    <w:rsid w:val="00F202C9"/>
    <w:rsid w:val="00F21ABA"/>
    <w:rsid w:val="00F2320C"/>
    <w:rsid w:val="00F23BDA"/>
    <w:rsid w:val="00F23CE1"/>
    <w:rsid w:val="00F2479E"/>
    <w:rsid w:val="00F31330"/>
    <w:rsid w:val="00F31394"/>
    <w:rsid w:val="00F3165A"/>
    <w:rsid w:val="00F3450E"/>
    <w:rsid w:val="00F4017A"/>
    <w:rsid w:val="00F50EF8"/>
    <w:rsid w:val="00F5638D"/>
    <w:rsid w:val="00F63B7E"/>
    <w:rsid w:val="00F65394"/>
    <w:rsid w:val="00F653DD"/>
    <w:rsid w:val="00F65A62"/>
    <w:rsid w:val="00F65CCC"/>
    <w:rsid w:val="00F66E46"/>
    <w:rsid w:val="00F71BCA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051B"/>
    <w:rsid w:val="00F9267E"/>
    <w:rsid w:val="00F960D8"/>
    <w:rsid w:val="00F96472"/>
    <w:rsid w:val="00F96C3D"/>
    <w:rsid w:val="00FA155D"/>
    <w:rsid w:val="00FB4673"/>
    <w:rsid w:val="00FB4688"/>
    <w:rsid w:val="00FC0229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0323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0C45-35D4-488B-B2C6-3E957A40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11</cp:revision>
  <cp:lastPrinted>2019-06-19T05:39:00Z</cp:lastPrinted>
  <dcterms:created xsi:type="dcterms:W3CDTF">2019-06-14T12:27:00Z</dcterms:created>
  <dcterms:modified xsi:type="dcterms:W3CDTF">2019-06-27T08:51:00Z</dcterms:modified>
</cp:coreProperties>
</file>