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6653B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6653BB" w:rsidRPr="006653BB" w:rsidRDefault="006653BB" w:rsidP="00F502EA">
      <w:pPr>
        <w:spacing w:after="0" w:line="240" w:lineRule="auto"/>
        <w:jc w:val="center"/>
        <w:rPr>
          <w:rFonts w:ascii="Times New Roman" w:hAnsi="Times New Roman" w:cs="Times New Roman"/>
          <w:sz w:val="28"/>
          <w:szCs w:val="28"/>
        </w:rPr>
      </w:pPr>
      <w:r w:rsidRPr="006653BB">
        <w:rPr>
          <w:rFonts w:ascii="Times New Roman" w:hAnsi="Times New Roman" w:cs="Times New Roman"/>
          <w:sz w:val="28"/>
          <w:szCs w:val="28"/>
        </w:rPr>
        <w:t>от    23 мая 2016 года       № 737</w:t>
      </w: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741A0"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1741A0">
        <w:rPr>
          <w:rFonts w:ascii="Times New Roman" w:eastAsia="Times New Roman" w:hAnsi="Times New Roman" w:cs="Times New Roman"/>
          <w:b/>
          <w:bCs/>
          <w:spacing w:val="-3"/>
          <w:sz w:val="28"/>
          <w:szCs w:val="28"/>
          <w:lang w:eastAsia="ar-SA"/>
        </w:rPr>
        <w:t>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1741A0">
        <w:rPr>
          <w:rFonts w:ascii="Times New Roman" w:eastAsia="Times New Roman" w:hAnsi="Times New Roman" w:cs="Times New Roman"/>
          <w:b/>
          <w:bCs/>
          <w:spacing w:val="-3"/>
          <w:sz w:val="28"/>
          <w:szCs w:val="28"/>
          <w:lang w:eastAsia="ar-SA"/>
        </w:rPr>
        <w:t>«</w:t>
      </w:r>
      <w:r w:rsidR="001741A0" w:rsidRPr="001741A0">
        <w:rPr>
          <w:rFonts w:ascii="Times New Roman" w:hAnsi="Times New Roman" w:cs="Times New Roman"/>
          <w:b/>
          <w:bCs/>
          <w:sz w:val="28"/>
          <w:szCs w:val="28"/>
        </w:rPr>
        <w:t>Предоставление права размещения нестационарных торговых объектов</w:t>
      </w:r>
      <w:r w:rsidR="000E39E2">
        <w:rPr>
          <w:rFonts w:ascii="Times New Roman" w:hAnsi="Times New Roman" w:cs="Times New Roman"/>
          <w:b/>
          <w:bCs/>
          <w:sz w:val="28"/>
          <w:szCs w:val="28"/>
        </w:rPr>
        <w:t xml:space="preserve"> на территории Туапсинского городского поселения»</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1741A0">
      <w:pPr>
        <w:pStyle w:val="ConsPlusNormal"/>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1741A0" w:rsidRPr="001741A0">
        <w:rPr>
          <w:rFonts w:ascii="Times New Roman" w:eastAsia="Times New Roman" w:hAnsi="Times New Roman" w:cs="Times New Roman"/>
          <w:bCs/>
          <w:spacing w:val="-3"/>
          <w:sz w:val="28"/>
          <w:szCs w:val="28"/>
          <w:lang w:eastAsia="ar-SA"/>
        </w:rPr>
        <w:t>от 20 октября 2014 года № 1115 «Об утверждении административного регламента  предоставления муниципальной услуги «</w:t>
      </w:r>
      <w:r w:rsidR="001741A0" w:rsidRPr="001741A0">
        <w:rPr>
          <w:rFonts w:ascii="Times New Roman" w:hAnsi="Times New Roman" w:cs="Times New Roman"/>
          <w:bCs/>
          <w:sz w:val="28"/>
          <w:szCs w:val="28"/>
        </w:rPr>
        <w:t>Предоставление права размещения нестационарных торговых объектов»</w:t>
      </w:r>
      <w:r w:rsidR="001741A0">
        <w:rPr>
          <w:rFonts w:ascii="Times New Roman" w:hAnsi="Times New Roman" w:cs="Times New Roman"/>
          <w:bCs/>
          <w:sz w:val="28"/>
          <w:szCs w:val="28"/>
        </w:rPr>
        <w:t xml:space="preserve"> </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1741A0">
        <w:rPr>
          <w:rFonts w:ascii="Times New Roman" w:hAnsi="Times New Roman" w:cs="Times New Roman"/>
          <w:bCs/>
          <w:sz w:val="28"/>
          <w:szCs w:val="28"/>
        </w:rPr>
        <w:t>1.</w:t>
      </w:r>
      <w:r>
        <w:rPr>
          <w:rFonts w:ascii="Times New Roman" w:hAnsi="Times New Roman" w:cs="Times New Roman"/>
          <w:bCs/>
          <w:sz w:val="28"/>
          <w:szCs w:val="28"/>
        </w:rPr>
        <w:t>3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1741A0">
        <w:rPr>
          <w:rFonts w:ascii="Times New Roman" w:hAnsi="Times New Roman" w:cs="Times New Roman"/>
          <w:bCs/>
          <w:sz w:val="28"/>
          <w:szCs w:val="28"/>
        </w:rPr>
        <w:t>1.</w:t>
      </w: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Pr>
          <w:rFonts w:ascii="Times New Roman" w:hAnsi="Times New Roman" w:cs="Times New Roman"/>
          <w:sz w:val="28"/>
          <w:szCs w:val="28"/>
        </w:rPr>
        <w:t>.</w:t>
      </w: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1CA6">
        <w:rPr>
          <w:rFonts w:ascii="Times New Roman" w:hAnsi="Times New Roman" w:cs="Times New Roman"/>
          <w:sz w:val="28"/>
          <w:szCs w:val="28"/>
        </w:rPr>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 письменным обращениям.</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 xml:space="preserve">3.2.3.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1741A0"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1741A0">
        <w:rPr>
          <w:rFonts w:ascii="Times New Roman" w:hAnsi="Times New Roman" w:cs="Times New Roman"/>
          <w:sz w:val="28"/>
          <w:szCs w:val="28"/>
        </w:rPr>
        <w:t>2.5</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Default="007D1CA6" w:rsidP="001741A0">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Pr="007B1705">
        <w:rPr>
          <w:rFonts w:ascii="Times New Roman" w:hAnsi="Times New Roman" w:cs="Times New Roman"/>
          <w:sz w:val="28"/>
          <w:szCs w:val="28"/>
        </w:rPr>
        <w:t>Федерального закона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новления</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1741A0">
        <w:rPr>
          <w:rFonts w:ascii="Times New Roman" w:hAnsi="Times New Roman" w:cs="Times New Roman"/>
          <w:sz w:val="28"/>
          <w:szCs w:val="28"/>
        </w:rPr>
        <w:t>2.15</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713FCD">
        <w:rPr>
          <w:rFonts w:ascii="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.15</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1741A0">
        <w:rPr>
          <w:rFonts w:ascii="Times New Roman" w:hAnsi="Times New Roman" w:cs="Times New Roman"/>
          <w:sz w:val="28"/>
          <w:szCs w:val="28"/>
        </w:rPr>
        <w:t>.16</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.16</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w:t>
      </w:r>
      <w:r w:rsidR="001741A0">
        <w:rPr>
          <w:rFonts w:ascii="Times New Roman" w:hAnsi="Times New Roman" w:cs="Times New Roman"/>
          <w:sz w:val="28"/>
          <w:szCs w:val="28"/>
        </w:rPr>
        <w:t>.17</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1741A0">
        <w:rPr>
          <w:rFonts w:ascii="Times New Roman" w:hAnsi="Times New Roman" w:cs="Times New Roman"/>
          <w:sz w:val="28"/>
          <w:szCs w:val="28"/>
        </w:rPr>
        <w:t>.17.</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1741A0">
        <w:rPr>
          <w:rFonts w:ascii="Times New Roman" w:hAnsi="Times New Roman" w:cs="Times New Roman"/>
          <w:sz w:val="28"/>
          <w:szCs w:val="28"/>
        </w:rPr>
        <w:t>.17</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1741A0">
        <w:rPr>
          <w:rFonts w:ascii="Times New Roman" w:hAnsi="Times New Roman" w:cs="Times New Roman"/>
          <w:sz w:val="28"/>
          <w:szCs w:val="28"/>
        </w:rPr>
        <w:t>.17</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713FCD">
        <w:rPr>
          <w:rFonts w:ascii="Times New Roman" w:hAnsi="Times New Roman" w:cs="Times New Roman"/>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.17</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741A0">
        <w:rPr>
          <w:rFonts w:ascii="Times New Roman" w:hAnsi="Times New Roman" w:cs="Times New Roman"/>
          <w:sz w:val="28"/>
          <w:szCs w:val="28"/>
        </w:rPr>
        <w:t>.17</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1741A0">
        <w:rPr>
          <w:rFonts w:ascii="Times New Roman" w:hAnsi="Times New Roman" w:cs="Times New Roman"/>
          <w:sz w:val="28"/>
          <w:szCs w:val="28"/>
        </w:rPr>
        <w:t>3.3.</w:t>
      </w:r>
      <w:r w:rsidR="00913F10">
        <w:rPr>
          <w:rFonts w:ascii="Times New Roman" w:hAnsi="Times New Roman" w:cs="Times New Roman"/>
          <w:sz w:val="28"/>
          <w:szCs w:val="28"/>
        </w:rPr>
        <w:t xml:space="preserve">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1741A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913F10">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1741A0">
        <w:rPr>
          <w:b w:val="0"/>
          <w:sz w:val="28"/>
          <w:szCs w:val="28"/>
        </w:rPr>
        <w:t>10.</w:t>
      </w:r>
      <w:r w:rsidRPr="00913F10">
        <w:rPr>
          <w:b w:val="0"/>
          <w:color w:val="000000" w:themeColor="text1"/>
          <w:sz w:val="28"/>
          <w:szCs w:val="28"/>
        </w:rPr>
        <w:t xml:space="preserve"> 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0E39E2" w:rsidRPr="00681956" w:rsidRDefault="000E39E2" w:rsidP="000E39E2">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Times New Roman" w:hAnsi="Times New Roman" w:cs="Times New Roman"/>
          <w:sz w:val="28"/>
          <w:szCs w:val="28"/>
        </w:rPr>
        <w:t>2</w:t>
      </w:r>
      <w:r w:rsidRPr="00681956">
        <w:rPr>
          <w:rFonts w:ascii="Times New Roman" w:eastAsia="Times New Roman" w:hAnsi="Times New Roman" w:cs="Times New Roman"/>
          <w:sz w:val="28"/>
          <w:szCs w:val="28"/>
        </w:rPr>
        <w:t>.</w:t>
      </w:r>
      <w:r w:rsidRPr="00681956">
        <w:rPr>
          <w:rStyle w:val="apple-converted-space"/>
          <w:rFonts w:ascii="Verdana" w:hAnsi="Verdana"/>
          <w:color w:val="052635"/>
          <w:sz w:val="14"/>
          <w:szCs w:val="14"/>
          <w:shd w:val="clear" w:color="auto" w:fill="FFFFFF"/>
        </w:rPr>
        <w:t> </w:t>
      </w: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0E39E2" w:rsidRPr="000E39E2" w:rsidRDefault="000E39E2" w:rsidP="000E39E2">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0E39E2">
        <w:rPr>
          <w:rFonts w:ascii="Times New Roman" w:eastAsia="Times New Roman" w:hAnsi="Times New Roman" w:cs="Times New Roman"/>
          <w:bCs/>
          <w:spacing w:val="-3"/>
          <w:sz w:val="28"/>
          <w:szCs w:val="28"/>
          <w:lang w:eastAsia="ar-SA"/>
        </w:rPr>
        <w:t>«</w:t>
      </w:r>
      <w:r w:rsidRPr="000E39E2">
        <w:rPr>
          <w:rFonts w:ascii="Times New Roman" w:hAnsi="Times New Roman" w:cs="Times New Roman"/>
          <w:bCs/>
          <w:sz w:val="28"/>
          <w:szCs w:val="28"/>
        </w:rPr>
        <w:t>Предоставление права размещения нестационарных торговых объектов</w:t>
      </w:r>
      <w:r w:rsidRPr="000E39E2">
        <w:rPr>
          <w:rFonts w:ascii="Times New Roman" w:eastAsia="Times New Roman" w:hAnsi="Times New Roman" w:cs="Times New Roman"/>
          <w:bCs/>
          <w:spacing w:val="-3"/>
          <w:sz w:val="28"/>
          <w:szCs w:val="28"/>
          <w:lang w:eastAsia="ar-SA"/>
        </w:rPr>
        <w:t>».</w:t>
      </w:r>
    </w:p>
    <w:p w:rsidR="000E39E2" w:rsidRDefault="000E39E2" w:rsidP="007B1705">
      <w:pPr>
        <w:spacing w:after="0" w:line="240" w:lineRule="auto"/>
        <w:ind w:firstLine="709"/>
        <w:jc w:val="both"/>
        <w:rPr>
          <w:rFonts w:ascii="Times New Roman" w:hAnsi="Times New Roman" w:cs="Times New Roman"/>
          <w:color w:val="000000" w:themeColor="text1"/>
          <w:sz w:val="28"/>
          <w:szCs w:val="28"/>
        </w:rPr>
      </w:pPr>
    </w:p>
    <w:p w:rsidR="008E7706" w:rsidRDefault="006E5F22" w:rsidP="008E7706">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3</w:t>
      </w:r>
      <w:r w:rsidR="00560758">
        <w:rPr>
          <w:rFonts w:ascii="Times New Roman" w:eastAsia="Arial" w:hAnsi="Times New Roman" w:cs="Times New Roman"/>
          <w:sz w:val="28"/>
          <w:szCs w:val="28"/>
          <w:lang w:eastAsia="ar-SA"/>
        </w:rPr>
        <w:t>.</w:t>
      </w:r>
      <w:r w:rsidR="008E7706">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8E7706" w:rsidRDefault="008E7706" w:rsidP="008E7706">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8E7706" w:rsidRDefault="008E7706" w:rsidP="008E7706">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E7706" w:rsidRDefault="008E7706" w:rsidP="008E7706">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8E7706">
      <w:pPr>
        <w:spacing w:after="0" w:line="240" w:lineRule="auto"/>
        <w:ind w:left="142" w:right="141" w:firstLine="709"/>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sectPr w:rsidR="0071181F"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D7E" w:rsidRDefault="008A3D7E" w:rsidP="00071B88">
      <w:pPr>
        <w:spacing w:after="0" w:line="240" w:lineRule="auto"/>
      </w:pPr>
      <w:r>
        <w:separator/>
      </w:r>
    </w:p>
  </w:endnote>
  <w:endnote w:type="continuationSeparator" w:id="1">
    <w:p w:rsidR="008A3D7E" w:rsidRDefault="008A3D7E"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D7E" w:rsidRDefault="008A3D7E" w:rsidP="00071B88">
      <w:pPr>
        <w:spacing w:after="0" w:line="240" w:lineRule="auto"/>
      </w:pPr>
      <w:r>
        <w:separator/>
      </w:r>
    </w:p>
  </w:footnote>
  <w:footnote w:type="continuationSeparator" w:id="1">
    <w:p w:rsidR="008A3D7E" w:rsidRDefault="008A3D7E"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143B53">
        <w:pPr>
          <w:pStyle w:val="ad"/>
          <w:jc w:val="center"/>
        </w:pPr>
        <w:fldSimple w:instr=" PAGE   \* MERGEFORMAT ">
          <w:r w:rsidR="006653BB">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9E2"/>
    <w:rsid w:val="000E3B68"/>
    <w:rsid w:val="00102834"/>
    <w:rsid w:val="0010379B"/>
    <w:rsid w:val="0010662C"/>
    <w:rsid w:val="001230B4"/>
    <w:rsid w:val="00143B53"/>
    <w:rsid w:val="00143DD7"/>
    <w:rsid w:val="001741A0"/>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653BB"/>
    <w:rsid w:val="00666BD1"/>
    <w:rsid w:val="006800BC"/>
    <w:rsid w:val="00681956"/>
    <w:rsid w:val="00681A34"/>
    <w:rsid w:val="006A34ED"/>
    <w:rsid w:val="006A3676"/>
    <w:rsid w:val="006C1973"/>
    <w:rsid w:val="006E5BD5"/>
    <w:rsid w:val="006E5F22"/>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3D7E"/>
    <w:rsid w:val="008A47E4"/>
    <w:rsid w:val="008D0F7B"/>
    <w:rsid w:val="008E2A81"/>
    <w:rsid w:val="008E7706"/>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D11D8"/>
    <w:rsid w:val="00AD61E8"/>
    <w:rsid w:val="00B24444"/>
    <w:rsid w:val="00B27DAE"/>
    <w:rsid w:val="00B63AC5"/>
    <w:rsid w:val="00B93C8E"/>
    <w:rsid w:val="00B96ED6"/>
    <w:rsid w:val="00BB2285"/>
    <w:rsid w:val="00BC0964"/>
    <w:rsid w:val="00BD174D"/>
    <w:rsid w:val="00BE7874"/>
    <w:rsid w:val="00C043C3"/>
    <w:rsid w:val="00C525BF"/>
    <w:rsid w:val="00C5457A"/>
    <w:rsid w:val="00C74341"/>
    <w:rsid w:val="00C845CB"/>
    <w:rsid w:val="00C90416"/>
    <w:rsid w:val="00CA25C3"/>
    <w:rsid w:val="00CA32F7"/>
    <w:rsid w:val="00CB4F97"/>
    <w:rsid w:val="00CB6A60"/>
    <w:rsid w:val="00CB727B"/>
    <w:rsid w:val="00CD0E69"/>
    <w:rsid w:val="00CD2048"/>
    <w:rsid w:val="00CE4FF2"/>
    <w:rsid w:val="00D055B4"/>
    <w:rsid w:val="00D1514A"/>
    <w:rsid w:val="00D1578C"/>
    <w:rsid w:val="00D168DD"/>
    <w:rsid w:val="00D273D0"/>
    <w:rsid w:val="00D46351"/>
    <w:rsid w:val="00D466C0"/>
    <w:rsid w:val="00D525F2"/>
    <w:rsid w:val="00D54EFE"/>
    <w:rsid w:val="00D56163"/>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7FCA-B6F0-4FE4-A7AF-5D008724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40</cp:revision>
  <cp:lastPrinted>2016-05-13T12:54:00Z</cp:lastPrinted>
  <dcterms:created xsi:type="dcterms:W3CDTF">2015-05-28T11:42:00Z</dcterms:created>
  <dcterms:modified xsi:type="dcterms:W3CDTF">2016-06-02T11:07:00Z</dcterms:modified>
</cp:coreProperties>
</file>