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A2E" w:rsidRPr="00EA033C" w:rsidRDefault="00140A2E" w:rsidP="0024264D">
      <w:pPr>
        <w:ind w:firstLine="708"/>
        <w:jc w:val="both"/>
        <w:rPr>
          <w:sz w:val="28"/>
          <w:szCs w:val="28"/>
        </w:rPr>
      </w:pPr>
    </w:p>
    <w:p w:rsidR="00FE0249" w:rsidRPr="00EA033C" w:rsidRDefault="00FE0249" w:rsidP="00723990">
      <w:pPr>
        <w:jc w:val="center"/>
        <w:rPr>
          <w:b/>
          <w:sz w:val="28"/>
          <w:szCs w:val="28"/>
        </w:rPr>
      </w:pPr>
      <w:r w:rsidRPr="00EA033C">
        <w:rPr>
          <w:b/>
          <w:sz w:val="28"/>
          <w:szCs w:val="28"/>
        </w:rPr>
        <w:t>«</w:t>
      </w:r>
      <w:r w:rsidR="00D20646" w:rsidRPr="00EA033C">
        <w:rPr>
          <w:b/>
          <w:sz w:val="28"/>
          <w:szCs w:val="28"/>
        </w:rPr>
        <w:t>О проведении торгов способом открытого аукциона по продаже объектов муниципального недвижимого имущества</w:t>
      </w:r>
      <w:r w:rsidRPr="00EA033C">
        <w:rPr>
          <w:b/>
          <w:sz w:val="28"/>
          <w:szCs w:val="28"/>
        </w:rPr>
        <w:t>»</w:t>
      </w:r>
    </w:p>
    <w:p w:rsidR="00AA63E1" w:rsidRPr="00EA033C" w:rsidRDefault="00AA63E1" w:rsidP="004F4F98">
      <w:pPr>
        <w:jc w:val="center"/>
        <w:rPr>
          <w:b/>
          <w:sz w:val="28"/>
          <w:szCs w:val="28"/>
        </w:rPr>
      </w:pPr>
    </w:p>
    <w:p w:rsidR="00140A2E" w:rsidRPr="00EA033C" w:rsidRDefault="00140A2E" w:rsidP="0024264D">
      <w:pPr>
        <w:jc w:val="both"/>
        <w:rPr>
          <w:sz w:val="28"/>
          <w:szCs w:val="28"/>
        </w:rPr>
      </w:pPr>
    </w:p>
    <w:p w:rsidR="00723990" w:rsidRPr="00EA033C" w:rsidRDefault="00723990" w:rsidP="00723990">
      <w:pPr>
        <w:ind w:firstLine="709"/>
        <w:jc w:val="both"/>
        <w:rPr>
          <w:sz w:val="28"/>
          <w:szCs w:val="28"/>
        </w:rPr>
      </w:pPr>
      <w:r w:rsidRPr="00EA033C">
        <w:rPr>
          <w:sz w:val="28"/>
          <w:szCs w:val="28"/>
        </w:rPr>
        <w:t xml:space="preserve">Администрация Туапсинского городского поселения Туапсинского района извещает, что на основании постановления администрации Туапсинского городского поселения </w:t>
      </w:r>
      <w:r w:rsidR="00CA2330">
        <w:rPr>
          <w:sz w:val="28"/>
          <w:szCs w:val="28"/>
        </w:rPr>
        <w:t>от 05 июня 2015 года № 555</w:t>
      </w:r>
      <w:r w:rsidRPr="00EA033C">
        <w:rPr>
          <w:sz w:val="28"/>
          <w:szCs w:val="28"/>
        </w:rPr>
        <w:t xml:space="preserve"> проводится открытый аукцион по продаже объекта недвижимого имущества, находящегося в муниципальной собственности Туапсинского городского поселения (далее – Аукцион)</w:t>
      </w:r>
      <w:r w:rsidR="00D20646" w:rsidRPr="00EA033C">
        <w:rPr>
          <w:sz w:val="28"/>
          <w:szCs w:val="28"/>
        </w:rPr>
        <w:t>, согласно Приложению № 1.</w:t>
      </w:r>
    </w:p>
    <w:p w:rsidR="003625C8" w:rsidRPr="00EA033C" w:rsidRDefault="00043A0F" w:rsidP="003625C8">
      <w:pPr>
        <w:tabs>
          <w:tab w:val="num" w:pos="1260"/>
          <w:tab w:val="num" w:pos="2160"/>
        </w:tabs>
        <w:ind w:firstLine="709"/>
        <w:jc w:val="both"/>
        <w:rPr>
          <w:sz w:val="28"/>
          <w:szCs w:val="28"/>
        </w:rPr>
      </w:pPr>
      <w:r w:rsidRPr="00EA033C">
        <w:rPr>
          <w:b/>
          <w:sz w:val="28"/>
          <w:szCs w:val="28"/>
        </w:rPr>
        <w:t xml:space="preserve">Форма торгов: </w:t>
      </w:r>
      <w:r w:rsidR="003625C8" w:rsidRPr="00EA033C">
        <w:rPr>
          <w:sz w:val="28"/>
          <w:szCs w:val="28"/>
        </w:rPr>
        <w:t xml:space="preserve">Аукцион проводится способом подачи предложений о цене имущества (далее – Цена) в открытой форме. </w:t>
      </w:r>
    </w:p>
    <w:p w:rsidR="00043A0F" w:rsidRPr="00EA033C" w:rsidRDefault="00043A0F" w:rsidP="00043A0F">
      <w:pPr>
        <w:ind w:firstLine="709"/>
        <w:jc w:val="both"/>
        <w:rPr>
          <w:sz w:val="28"/>
          <w:szCs w:val="28"/>
        </w:rPr>
      </w:pPr>
      <w:r w:rsidRPr="00EA033C">
        <w:rPr>
          <w:b/>
          <w:sz w:val="28"/>
          <w:szCs w:val="28"/>
        </w:rPr>
        <w:t xml:space="preserve">Организатор аукциона: </w:t>
      </w:r>
      <w:r w:rsidRPr="00EA033C">
        <w:rPr>
          <w:sz w:val="28"/>
          <w:szCs w:val="28"/>
        </w:rPr>
        <w:t xml:space="preserve"> Администрация Туапсинского городского поселения Туапсинского района.</w:t>
      </w:r>
    </w:p>
    <w:p w:rsidR="00043A0F" w:rsidRPr="00EA033C" w:rsidRDefault="00043A0F" w:rsidP="00043A0F">
      <w:pPr>
        <w:ind w:firstLine="709"/>
        <w:jc w:val="both"/>
        <w:rPr>
          <w:sz w:val="28"/>
          <w:szCs w:val="28"/>
        </w:rPr>
      </w:pPr>
      <w:r w:rsidRPr="00EA033C">
        <w:rPr>
          <w:b/>
          <w:bCs/>
          <w:sz w:val="28"/>
          <w:szCs w:val="28"/>
        </w:rPr>
        <w:t xml:space="preserve">Адрес организатора аукциона: </w:t>
      </w:r>
      <w:r w:rsidRPr="00EA033C">
        <w:rPr>
          <w:sz w:val="28"/>
          <w:szCs w:val="28"/>
        </w:rPr>
        <w:t>352800, Краснодарский край, г. Туапсе,             ул. Победы, 17.</w:t>
      </w:r>
    </w:p>
    <w:p w:rsidR="00043A0F" w:rsidRPr="00EA033C" w:rsidRDefault="00043A0F" w:rsidP="00043A0F">
      <w:pPr>
        <w:ind w:firstLine="709"/>
        <w:jc w:val="both"/>
        <w:rPr>
          <w:sz w:val="28"/>
          <w:szCs w:val="28"/>
        </w:rPr>
      </w:pPr>
      <w:r w:rsidRPr="00EA033C">
        <w:rPr>
          <w:b/>
          <w:sz w:val="28"/>
          <w:szCs w:val="28"/>
        </w:rPr>
        <w:t>Адрес официального сайта организатора аукциона</w:t>
      </w:r>
      <w:r w:rsidRPr="00EA033C">
        <w:rPr>
          <w:sz w:val="28"/>
          <w:szCs w:val="28"/>
        </w:rPr>
        <w:t xml:space="preserve">: </w:t>
      </w:r>
      <w:hyperlink r:id="rId8" w:history="1">
        <w:r w:rsidRPr="00EA033C">
          <w:rPr>
            <w:rStyle w:val="af"/>
            <w:sz w:val="28"/>
            <w:szCs w:val="28"/>
          </w:rPr>
          <w:t>www.adm.tuapse.ru</w:t>
        </w:r>
      </w:hyperlink>
      <w:r w:rsidRPr="00EA033C">
        <w:rPr>
          <w:sz w:val="28"/>
          <w:szCs w:val="28"/>
        </w:rPr>
        <w:t>.</w:t>
      </w:r>
    </w:p>
    <w:p w:rsidR="00043A0F" w:rsidRPr="00EA033C" w:rsidRDefault="00043A0F" w:rsidP="00043A0F">
      <w:pPr>
        <w:ind w:firstLine="709"/>
        <w:jc w:val="both"/>
        <w:rPr>
          <w:sz w:val="28"/>
          <w:szCs w:val="28"/>
        </w:rPr>
      </w:pPr>
      <w:r w:rsidRPr="00EA033C">
        <w:rPr>
          <w:b/>
          <w:sz w:val="28"/>
          <w:szCs w:val="28"/>
        </w:rPr>
        <w:t>Адрес электронной почты:</w:t>
      </w:r>
      <w:r w:rsidRPr="00EA033C">
        <w:rPr>
          <w:sz w:val="28"/>
          <w:szCs w:val="28"/>
        </w:rPr>
        <w:t xml:space="preserve"> </w:t>
      </w:r>
      <w:hyperlink r:id="rId9" w:history="1">
        <w:r w:rsidRPr="00EA033C">
          <w:rPr>
            <w:rStyle w:val="af"/>
            <w:sz w:val="28"/>
            <w:szCs w:val="28"/>
            <w:lang w:val="en-US"/>
          </w:rPr>
          <w:t>ms</w:t>
        </w:r>
        <w:r w:rsidRPr="00EA033C">
          <w:rPr>
            <w:rStyle w:val="af"/>
            <w:sz w:val="28"/>
            <w:szCs w:val="28"/>
          </w:rPr>
          <w:t>51@</w:t>
        </w:r>
        <w:r w:rsidRPr="00EA033C">
          <w:rPr>
            <w:rStyle w:val="af"/>
            <w:sz w:val="28"/>
            <w:szCs w:val="28"/>
            <w:lang w:val="en-US"/>
          </w:rPr>
          <w:t>diok</w:t>
        </w:r>
        <w:r w:rsidRPr="00EA033C">
          <w:rPr>
            <w:rStyle w:val="af"/>
            <w:sz w:val="28"/>
            <w:szCs w:val="28"/>
          </w:rPr>
          <w:t>.</w:t>
        </w:r>
        <w:r w:rsidRPr="00EA033C">
          <w:rPr>
            <w:rStyle w:val="af"/>
            <w:sz w:val="28"/>
            <w:szCs w:val="28"/>
            <w:lang w:val="en-US"/>
          </w:rPr>
          <w:t>ru</w:t>
        </w:r>
      </w:hyperlink>
      <w:r w:rsidRPr="00EA033C">
        <w:rPr>
          <w:sz w:val="28"/>
          <w:szCs w:val="28"/>
        </w:rPr>
        <w:t>.</w:t>
      </w:r>
    </w:p>
    <w:p w:rsidR="00043A0F" w:rsidRPr="00EA033C" w:rsidRDefault="00043A0F" w:rsidP="00043A0F">
      <w:pPr>
        <w:rPr>
          <w:b/>
          <w:sz w:val="28"/>
          <w:szCs w:val="28"/>
        </w:rPr>
      </w:pPr>
    </w:p>
    <w:p w:rsidR="00043A0F" w:rsidRPr="00EA033C" w:rsidRDefault="00043A0F" w:rsidP="00043A0F">
      <w:pPr>
        <w:rPr>
          <w:b/>
          <w:sz w:val="28"/>
          <w:szCs w:val="28"/>
        </w:rPr>
      </w:pPr>
      <w:r w:rsidRPr="00EA033C">
        <w:rPr>
          <w:b/>
          <w:sz w:val="28"/>
          <w:szCs w:val="28"/>
        </w:rPr>
        <w:t>Контактные лица:</w:t>
      </w:r>
    </w:p>
    <w:p w:rsidR="008439F8" w:rsidRPr="00741690" w:rsidRDefault="008439F8" w:rsidP="008439F8">
      <w:pPr>
        <w:ind w:firstLine="720"/>
        <w:jc w:val="both"/>
        <w:rPr>
          <w:sz w:val="28"/>
          <w:szCs w:val="28"/>
        </w:rPr>
      </w:pPr>
      <w:r w:rsidRPr="00741690">
        <w:rPr>
          <w:sz w:val="28"/>
          <w:szCs w:val="28"/>
        </w:rPr>
        <w:t xml:space="preserve">Начальник отдела </w:t>
      </w:r>
      <w:r>
        <w:rPr>
          <w:sz w:val="28"/>
          <w:szCs w:val="28"/>
        </w:rPr>
        <w:t>имущественный и земельных отношений</w:t>
      </w:r>
      <w:r w:rsidRPr="00741690">
        <w:rPr>
          <w:sz w:val="28"/>
          <w:szCs w:val="28"/>
        </w:rPr>
        <w:t xml:space="preserve"> администрации Туапсинского городского поселения.</w:t>
      </w:r>
    </w:p>
    <w:p w:rsidR="008439F8" w:rsidRDefault="00CA2330" w:rsidP="008439F8">
      <w:pPr>
        <w:ind w:firstLine="720"/>
        <w:jc w:val="both"/>
        <w:rPr>
          <w:sz w:val="28"/>
          <w:szCs w:val="28"/>
        </w:rPr>
      </w:pPr>
      <w:r>
        <w:rPr>
          <w:sz w:val="28"/>
          <w:szCs w:val="28"/>
        </w:rPr>
        <w:t>Шурыгин Олег Вячеславович</w:t>
      </w:r>
      <w:r w:rsidR="008439F8">
        <w:rPr>
          <w:sz w:val="28"/>
          <w:szCs w:val="28"/>
        </w:rPr>
        <w:t xml:space="preserve"> (по вопросам отношений, связанных с предоставлением документации об Аукционе);</w:t>
      </w:r>
    </w:p>
    <w:p w:rsidR="008439F8" w:rsidRPr="0002510C" w:rsidRDefault="008439F8" w:rsidP="008439F8">
      <w:pPr>
        <w:ind w:firstLine="720"/>
        <w:jc w:val="both"/>
        <w:rPr>
          <w:sz w:val="28"/>
          <w:szCs w:val="28"/>
        </w:rPr>
      </w:pPr>
      <w:r>
        <w:rPr>
          <w:sz w:val="28"/>
          <w:szCs w:val="28"/>
        </w:rPr>
        <w:t>- тел.: (86167) 6-04-50</w:t>
      </w:r>
      <w:r w:rsidRPr="0002510C">
        <w:rPr>
          <w:sz w:val="28"/>
          <w:szCs w:val="28"/>
        </w:rPr>
        <w:t>;</w:t>
      </w:r>
    </w:p>
    <w:p w:rsidR="00043A0F" w:rsidRPr="00EA033C" w:rsidRDefault="008439F8" w:rsidP="008439F8">
      <w:pPr>
        <w:ind w:firstLine="720"/>
        <w:rPr>
          <w:sz w:val="28"/>
          <w:szCs w:val="28"/>
        </w:rPr>
      </w:pPr>
      <w:r w:rsidRPr="0002510C">
        <w:rPr>
          <w:sz w:val="28"/>
          <w:szCs w:val="28"/>
        </w:rPr>
        <w:t>- тел.: (86167) 2-11-13</w:t>
      </w:r>
      <w:r w:rsidR="00043A0F" w:rsidRPr="00EA033C">
        <w:rPr>
          <w:sz w:val="28"/>
          <w:szCs w:val="28"/>
        </w:rPr>
        <w:t>.</w:t>
      </w:r>
    </w:p>
    <w:p w:rsidR="00043A0F" w:rsidRPr="00EA033C" w:rsidRDefault="00043A0F" w:rsidP="00043A0F">
      <w:pPr>
        <w:ind w:firstLine="720"/>
        <w:jc w:val="both"/>
        <w:rPr>
          <w:sz w:val="28"/>
          <w:szCs w:val="28"/>
        </w:rPr>
      </w:pPr>
      <w:r w:rsidRPr="00EA033C">
        <w:rPr>
          <w:sz w:val="28"/>
          <w:szCs w:val="28"/>
        </w:rPr>
        <w:t>Ведущий специалист отдела имущественных и земельных отношений Туапсинского городского поселения Туапсинского района (по вопросам отношений, связанных с перечислением задатка для участия в торгах):</w:t>
      </w:r>
    </w:p>
    <w:p w:rsidR="00043A0F" w:rsidRPr="00EA033C" w:rsidRDefault="00043A0F" w:rsidP="00043A0F">
      <w:pPr>
        <w:ind w:firstLine="720"/>
        <w:rPr>
          <w:sz w:val="28"/>
          <w:szCs w:val="28"/>
        </w:rPr>
      </w:pPr>
      <w:r w:rsidRPr="00EA033C">
        <w:rPr>
          <w:sz w:val="28"/>
          <w:szCs w:val="28"/>
        </w:rPr>
        <w:t xml:space="preserve">- </w:t>
      </w:r>
      <w:r w:rsidR="00336580">
        <w:rPr>
          <w:sz w:val="28"/>
          <w:szCs w:val="28"/>
        </w:rPr>
        <w:t>Селиверстова Элеонора Георгиевна</w:t>
      </w:r>
      <w:r w:rsidRPr="00EA033C">
        <w:rPr>
          <w:sz w:val="28"/>
          <w:szCs w:val="28"/>
        </w:rPr>
        <w:t>;</w:t>
      </w:r>
    </w:p>
    <w:p w:rsidR="00043A0F" w:rsidRPr="00EA033C" w:rsidRDefault="00043A0F" w:rsidP="00043A0F">
      <w:pPr>
        <w:ind w:firstLine="720"/>
        <w:rPr>
          <w:sz w:val="28"/>
          <w:szCs w:val="28"/>
        </w:rPr>
      </w:pPr>
      <w:r w:rsidRPr="00EA033C">
        <w:rPr>
          <w:sz w:val="28"/>
          <w:szCs w:val="28"/>
        </w:rPr>
        <w:t>- тел.: (86167) 2-12-33.</w:t>
      </w:r>
    </w:p>
    <w:p w:rsidR="00043A0F" w:rsidRPr="00EA033C" w:rsidRDefault="00043A0F" w:rsidP="00043A0F">
      <w:pPr>
        <w:autoSpaceDE w:val="0"/>
        <w:autoSpaceDN w:val="0"/>
        <w:adjustRightInd w:val="0"/>
        <w:ind w:firstLine="709"/>
        <w:jc w:val="both"/>
        <w:rPr>
          <w:sz w:val="28"/>
          <w:szCs w:val="28"/>
        </w:rPr>
      </w:pPr>
      <w:r w:rsidRPr="00EA033C">
        <w:rPr>
          <w:sz w:val="28"/>
          <w:szCs w:val="28"/>
        </w:rPr>
        <w:t xml:space="preserve">Организатор Аукциона обеспечивает размещение документации об Аукционе на официальном сайте организатора Аукциона с </w:t>
      </w:r>
      <w:r w:rsidR="00D771AC">
        <w:rPr>
          <w:sz w:val="28"/>
          <w:szCs w:val="28"/>
        </w:rPr>
        <w:t>11 июня</w:t>
      </w:r>
      <w:r w:rsidR="00D44EC5" w:rsidRPr="00EA033C">
        <w:rPr>
          <w:sz w:val="28"/>
          <w:szCs w:val="28"/>
        </w:rPr>
        <w:t xml:space="preserve"> </w:t>
      </w:r>
      <w:r w:rsidRPr="00EA033C">
        <w:rPr>
          <w:sz w:val="28"/>
          <w:szCs w:val="28"/>
        </w:rPr>
        <w:t>201</w:t>
      </w:r>
      <w:r w:rsidR="008439F8">
        <w:rPr>
          <w:sz w:val="28"/>
          <w:szCs w:val="28"/>
        </w:rPr>
        <w:t>5</w:t>
      </w:r>
      <w:r w:rsidRPr="00EA033C">
        <w:rPr>
          <w:sz w:val="28"/>
          <w:szCs w:val="28"/>
        </w:rPr>
        <w:t xml:space="preserve">  года.</w:t>
      </w:r>
    </w:p>
    <w:p w:rsidR="00043A0F" w:rsidRPr="00EA033C" w:rsidRDefault="00043A0F" w:rsidP="00043A0F">
      <w:pPr>
        <w:autoSpaceDE w:val="0"/>
        <w:autoSpaceDN w:val="0"/>
        <w:adjustRightInd w:val="0"/>
        <w:ind w:firstLine="709"/>
        <w:jc w:val="both"/>
        <w:rPr>
          <w:sz w:val="28"/>
          <w:szCs w:val="28"/>
        </w:rPr>
      </w:pPr>
      <w:r w:rsidRPr="00EA033C">
        <w:rPr>
          <w:sz w:val="28"/>
          <w:szCs w:val="28"/>
        </w:rPr>
        <w:t>После размещения на официальном сайте организатора Аукциона документации об Аукционе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письменной форме, после внесения участником Аукциона платы за предоставление документации об Аукционе, установленной муниципальным правовым актом организатора аукциона, за исключением случая предоставления документации об Аукционе в форме электронного документа. Предоставление документации об Аукционе в форме электронного документа осуществляется без взимания платы.</w:t>
      </w:r>
    </w:p>
    <w:p w:rsidR="00043A0F" w:rsidRPr="00EA033C" w:rsidRDefault="00043A0F" w:rsidP="007A4948">
      <w:pPr>
        <w:tabs>
          <w:tab w:val="num" w:pos="1260"/>
          <w:tab w:val="num" w:pos="2160"/>
        </w:tabs>
        <w:ind w:firstLine="709"/>
        <w:jc w:val="both"/>
        <w:rPr>
          <w:sz w:val="28"/>
          <w:szCs w:val="28"/>
        </w:rPr>
      </w:pPr>
    </w:p>
    <w:p w:rsidR="00723990" w:rsidRPr="00EA033C" w:rsidRDefault="00723990" w:rsidP="00723990">
      <w:pPr>
        <w:pStyle w:val="a4"/>
        <w:ind w:firstLine="709"/>
        <w:rPr>
          <w:szCs w:val="28"/>
        </w:rPr>
      </w:pPr>
      <w:r w:rsidRPr="00EA033C">
        <w:rPr>
          <w:szCs w:val="28"/>
        </w:rPr>
        <w:t xml:space="preserve">Участниками Аукциона могут быть любые юридические и физические лица за исключением: </w:t>
      </w:r>
    </w:p>
    <w:p w:rsidR="00723990" w:rsidRPr="00EA033C" w:rsidRDefault="00723990" w:rsidP="00723990">
      <w:pPr>
        <w:pStyle w:val="a4"/>
        <w:ind w:firstLine="709"/>
        <w:rPr>
          <w:szCs w:val="28"/>
        </w:rPr>
      </w:pPr>
      <w:r w:rsidRPr="00EA033C">
        <w:rPr>
          <w:szCs w:val="28"/>
        </w:rPr>
        <w:t xml:space="preserve">1)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
    <w:p w:rsidR="00723990" w:rsidRPr="00EA033C" w:rsidRDefault="00723990" w:rsidP="00723990">
      <w:pPr>
        <w:pStyle w:val="a4"/>
        <w:ind w:firstLine="709"/>
        <w:rPr>
          <w:szCs w:val="28"/>
        </w:rPr>
      </w:pPr>
      <w:r w:rsidRPr="00EA033C">
        <w:rPr>
          <w:szCs w:val="28"/>
        </w:rPr>
        <w:t xml:space="preserve">2) юридических лиц, физических лиц (индивидуальных предпринимателей), находящихся в стадии ликвидации, или в отношении которых производится процедура банкротства; </w:t>
      </w:r>
    </w:p>
    <w:p w:rsidR="00723990" w:rsidRPr="00EA033C" w:rsidRDefault="00723990" w:rsidP="00723990">
      <w:pPr>
        <w:pStyle w:val="a4"/>
        <w:ind w:firstLine="709"/>
        <w:rPr>
          <w:szCs w:val="28"/>
        </w:rPr>
      </w:pPr>
      <w:r w:rsidRPr="00EA033C">
        <w:rPr>
          <w:szCs w:val="28"/>
        </w:rPr>
        <w:t xml:space="preserve">3) юридических лиц, физических лиц (индивидуальных предпринимателей), деятельность которых приостановлена в порядке, предусмотренном Кодексом Российской Федерации об административных правонарушениях; </w:t>
      </w:r>
    </w:p>
    <w:p w:rsidR="00723990" w:rsidRPr="00EA033C" w:rsidRDefault="00723990" w:rsidP="00723990">
      <w:pPr>
        <w:pStyle w:val="a4"/>
        <w:ind w:firstLine="709"/>
        <w:rPr>
          <w:szCs w:val="28"/>
        </w:rPr>
      </w:pPr>
      <w:r w:rsidRPr="00EA033C">
        <w:rPr>
          <w:szCs w:val="28"/>
        </w:rPr>
        <w:t>Начальная цена Лот</w:t>
      </w:r>
      <w:r w:rsidR="00D20646" w:rsidRPr="00EA033C">
        <w:rPr>
          <w:szCs w:val="28"/>
        </w:rPr>
        <w:t>ов</w:t>
      </w:r>
      <w:r w:rsidRPr="00EA033C">
        <w:rPr>
          <w:szCs w:val="28"/>
        </w:rPr>
        <w:t xml:space="preserve"> </w:t>
      </w:r>
      <w:r w:rsidR="00D20646" w:rsidRPr="00EA033C">
        <w:rPr>
          <w:szCs w:val="28"/>
        </w:rPr>
        <w:t>согласно Приложению № 1</w:t>
      </w:r>
      <w:r w:rsidRPr="00EA033C">
        <w:rPr>
          <w:szCs w:val="28"/>
        </w:rPr>
        <w:t>.</w:t>
      </w:r>
    </w:p>
    <w:p w:rsidR="00723990" w:rsidRPr="00EA033C" w:rsidRDefault="00723990" w:rsidP="00723990">
      <w:pPr>
        <w:pStyle w:val="a4"/>
        <w:ind w:firstLine="709"/>
        <w:rPr>
          <w:szCs w:val="28"/>
        </w:rPr>
      </w:pPr>
      <w:r w:rsidRPr="00EA033C">
        <w:rPr>
          <w:szCs w:val="28"/>
        </w:rPr>
        <w:t>Необходимая документация, предоставляемая претендентами для участия в Аукционе, установлена в с</w:t>
      </w:r>
      <w:r w:rsidR="007403DB">
        <w:rPr>
          <w:szCs w:val="28"/>
        </w:rPr>
        <w:t>ледующем составе:</w:t>
      </w:r>
    </w:p>
    <w:p w:rsidR="00723990" w:rsidRPr="00EA033C" w:rsidRDefault="00723990" w:rsidP="00723990">
      <w:pPr>
        <w:pStyle w:val="a4"/>
        <w:ind w:firstLine="709"/>
        <w:rPr>
          <w:szCs w:val="28"/>
        </w:rPr>
      </w:pPr>
      <w:r w:rsidRPr="00EA033C">
        <w:rPr>
          <w:szCs w:val="28"/>
        </w:rPr>
        <w:t xml:space="preserve">1. Заявка установленной формы, в которой в обязательном порядке указываются: фирменное наименование, сведения об организационно-правовой форме, о месте нахождения, почтовый адрес, банковские реквизиты (для юридического лица); фамилия, имя, отчество, паспортные данные, сведения о месте жительства, банковские реквизиты (для физического лица); номер (номера) контактного телефона. </w:t>
      </w:r>
    </w:p>
    <w:p w:rsidR="00723990" w:rsidRPr="00EA033C" w:rsidRDefault="00723990" w:rsidP="00723990">
      <w:pPr>
        <w:pStyle w:val="a4"/>
        <w:ind w:firstLine="709"/>
        <w:rPr>
          <w:szCs w:val="28"/>
        </w:rPr>
      </w:pPr>
      <w:r w:rsidRPr="00EA033C">
        <w:rPr>
          <w:szCs w:val="28"/>
        </w:rPr>
        <w:t xml:space="preserve">2. Опись представленных документов. </w:t>
      </w:r>
    </w:p>
    <w:p w:rsidR="00723990" w:rsidRPr="00EA033C" w:rsidRDefault="00723990" w:rsidP="00723990">
      <w:pPr>
        <w:pStyle w:val="a4"/>
        <w:ind w:firstLine="709"/>
        <w:rPr>
          <w:szCs w:val="28"/>
        </w:rPr>
      </w:pPr>
      <w:r w:rsidRPr="00EA033C">
        <w:rPr>
          <w:szCs w:val="28"/>
        </w:rPr>
        <w:t xml:space="preserve">3. Договор о внесении задатка. </w:t>
      </w:r>
    </w:p>
    <w:p w:rsidR="00723990" w:rsidRPr="00EA033C" w:rsidRDefault="00723990" w:rsidP="00723990">
      <w:pPr>
        <w:pStyle w:val="a4"/>
        <w:ind w:firstLine="709"/>
        <w:rPr>
          <w:szCs w:val="28"/>
        </w:rPr>
      </w:pPr>
      <w:r w:rsidRPr="00EA033C">
        <w:rPr>
          <w:szCs w:val="28"/>
        </w:rPr>
        <w:t xml:space="preserve">4. Документ, подтверждающий внесение задатка претендентом на участие в Аукционе. </w:t>
      </w:r>
    </w:p>
    <w:p w:rsidR="00723990" w:rsidRPr="00EA033C" w:rsidRDefault="00723990" w:rsidP="00723990">
      <w:pPr>
        <w:ind w:left="720"/>
        <w:jc w:val="both"/>
        <w:rPr>
          <w:sz w:val="28"/>
          <w:szCs w:val="28"/>
        </w:rPr>
      </w:pPr>
      <w:r w:rsidRPr="00EA033C">
        <w:rPr>
          <w:sz w:val="28"/>
          <w:szCs w:val="28"/>
        </w:rPr>
        <w:t>5. Для физического лица:</w:t>
      </w:r>
    </w:p>
    <w:p w:rsidR="00723990" w:rsidRPr="00EA033C" w:rsidRDefault="00723990" w:rsidP="00723990">
      <w:pPr>
        <w:pStyle w:val="ae"/>
        <w:numPr>
          <w:ilvl w:val="1"/>
          <w:numId w:val="2"/>
        </w:numPr>
        <w:tabs>
          <w:tab w:val="clear" w:pos="1440"/>
          <w:tab w:val="num" w:pos="0"/>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EA033C">
        <w:rPr>
          <w:rFonts w:ascii="Times New Roman" w:hAnsi="Times New Roman"/>
          <w:sz w:val="28"/>
          <w:szCs w:val="28"/>
        </w:rPr>
        <w:t>предъявляют документ, удостоверяющий личность, или представляют копии всех его листов лица;</w:t>
      </w:r>
    </w:p>
    <w:p w:rsidR="00723990" w:rsidRPr="00EA033C" w:rsidRDefault="00723990" w:rsidP="00723990">
      <w:pPr>
        <w:pStyle w:val="ae"/>
        <w:numPr>
          <w:ilvl w:val="1"/>
          <w:numId w:val="2"/>
        </w:numPr>
        <w:tabs>
          <w:tab w:val="clear" w:pos="1440"/>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r w:rsidRPr="00EA033C">
        <w:rPr>
          <w:rFonts w:ascii="Times New Roman" w:hAnsi="Times New Roman"/>
          <w:sz w:val="28"/>
          <w:szCs w:val="28"/>
        </w:rPr>
        <w:t>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p>
    <w:p w:rsidR="00723990" w:rsidRPr="00EA033C" w:rsidRDefault="00723990" w:rsidP="00723990">
      <w:pPr>
        <w:pStyle w:val="ae"/>
        <w:numPr>
          <w:ilvl w:val="0"/>
          <w:numId w:val="16"/>
        </w:numPr>
        <w:tabs>
          <w:tab w:val="left" w:pos="1134"/>
        </w:tabs>
        <w:spacing w:after="0" w:line="240" w:lineRule="auto"/>
        <w:jc w:val="both"/>
        <w:rPr>
          <w:rFonts w:ascii="Times New Roman" w:hAnsi="Times New Roman"/>
          <w:sz w:val="28"/>
          <w:szCs w:val="28"/>
        </w:rPr>
      </w:pPr>
      <w:r w:rsidRPr="00EA033C">
        <w:rPr>
          <w:rFonts w:ascii="Times New Roman" w:hAnsi="Times New Roman"/>
          <w:sz w:val="28"/>
          <w:szCs w:val="28"/>
        </w:rPr>
        <w:t>Для юридического лица:</w:t>
      </w:r>
    </w:p>
    <w:p w:rsidR="00723990" w:rsidRPr="00EA033C" w:rsidRDefault="00723990" w:rsidP="00723990">
      <w:pPr>
        <w:autoSpaceDE w:val="0"/>
        <w:autoSpaceDN w:val="0"/>
        <w:adjustRightInd w:val="0"/>
        <w:ind w:firstLine="540"/>
        <w:jc w:val="both"/>
        <w:rPr>
          <w:sz w:val="28"/>
          <w:szCs w:val="28"/>
        </w:rPr>
      </w:pPr>
      <w:r w:rsidRPr="00EA033C">
        <w:rPr>
          <w:sz w:val="28"/>
          <w:szCs w:val="28"/>
        </w:rPr>
        <w:t xml:space="preserve">  1) заверенные копии учредительных документов;</w:t>
      </w:r>
    </w:p>
    <w:p w:rsidR="00723990" w:rsidRPr="00EA033C" w:rsidRDefault="00723990" w:rsidP="00723990">
      <w:pPr>
        <w:autoSpaceDE w:val="0"/>
        <w:autoSpaceDN w:val="0"/>
        <w:adjustRightInd w:val="0"/>
        <w:ind w:firstLine="540"/>
        <w:jc w:val="both"/>
        <w:rPr>
          <w:sz w:val="28"/>
          <w:szCs w:val="28"/>
        </w:rPr>
      </w:pPr>
      <w:r w:rsidRPr="00EA033C">
        <w:rPr>
          <w:sz w:val="28"/>
          <w:szCs w:val="28"/>
        </w:rPr>
        <w:t xml:space="preserve">  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723990" w:rsidRPr="00EA033C" w:rsidRDefault="00723990" w:rsidP="00723990">
      <w:pPr>
        <w:tabs>
          <w:tab w:val="left" w:pos="709"/>
          <w:tab w:val="left" w:pos="851"/>
          <w:tab w:val="left" w:pos="1134"/>
        </w:tabs>
        <w:autoSpaceDE w:val="0"/>
        <w:autoSpaceDN w:val="0"/>
        <w:adjustRightInd w:val="0"/>
        <w:ind w:firstLine="540"/>
        <w:jc w:val="both"/>
        <w:rPr>
          <w:sz w:val="28"/>
          <w:szCs w:val="28"/>
        </w:rPr>
      </w:pPr>
      <w:r w:rsidRPr="00EA033C">
        <w:rPr>
          <w:sz w:val="28"/>
          <w:szCs w:val="28"/>
        </w:rPr>
        <w:t xml:space="preserve">   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w:t>
      </w:r>
      <w:r w:rsidRPr="00EA033C">
        <w:rPr>
          <w:sz w:val="28"/>
          <w:szCs w:val="28"/>
        </w:rPr>
        <w:lastRenderedPageBreak/>
        <w:t>с которым руководитель юридического лица обладает правом действовать от имени юридического лица без доверенности;</w:t>
      </w:r>
    </w:p>
    <w:p w:rsidR="00723990" w:rsidRPr="00EA033C" w:rsidRDefault="00723990" w:rsidP="00723990">
      <w:pPr>
        <w:autoSpaceDE w:val="0"/>
        <w:autoSpaceDN w:val="0"/>
        <w:adjustRightInd w:val="0"/>
        <w:ind w:firstLine="540"/>
        <w:jc w:val="both"/>
        <w:rPr>
          <w:sz w:val="28"/>
          <w:szCs w:val="28"/>
        </w:rPr>
      </w:pPr>
      <w:r w:rsidRPr="00EA033C">
        <w:rPr>
          <w:sz w:val="28"/>
          <w:szCs w:val="28"/>
        </w:rPr>
        <w:t xml:space="preserve">  4)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23990" w:rsidRPr="00EA033C" w:rsidRDefault="00723990" w:rsidP="00723990">
      <w:pPr>
        <w:autoSpaceDE w:val="0"/>
        <w:autoSpaceDN w:val="0"/>
        <w:adjustRightInd w:val="0"/>
        <w:ind w:firstLine="540"/>
        <w:jc w:val="both"/>
        <w:rPr>
          <w:sz w:val="28"/>
          <w:szCs w:val="28"/>
        </w:rPr>
      </w:pPr>
      <w:r w:rsidRPr="00EA033C">
        <w:rPr>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23990" w:rsidRPr="00EA033C" w:rsidRDefault="00723990" w:rsidP="00723990">
      <w:pPr>
        <w:tabs>
          <w:tab w:val="num" w:pos="1260"/>
        </w:tabs>
        <w:ind w:firstLine="709"/>
        <w:jc w:val="both"/>
        <w:rPr>
          <w:sz w:val="28"/>
          <w:szCs w:val="28"/>
        </w:rPr>
      </w:pPr>
      <w:r w:rsidRPr="00EA033C">
        <w:rPr>
          <w:sz w:val="28"/>
          <w:szCs w:val="28"/>
        </w:rPr>
        <w:t xml:space="preserve">Величина повышения </w:t>
      </w:r>
      <w:r w:rsidR="00D20646" w:rsidRPr="00EA033C">
        <w:rPr>
          <w:sz w:val="28"/>
          <w:szCs w:val="28"/>
        </w:rPr>
        <w:t>согласно Приложению № 1</w:t>
      </w:r>
      <w:r w:rsidRPr="00EA033C">
        <w:rPr>
          <w:sz w:val="28"/>
          <w:szCs w:val="28"/>
        </w:rPr>
        <w:t>.</w:t>
      </w:r>
    </w:p>
    <w:p w:rsidR="00723990" w:rsidRPr="00EA033C" w:rsidRDefault="00723990" w:rsidP="00723990">
      <w:pPr>
        <w:tabs>
          <w:tab w:val="num" w:pos="1260"/>
        </w:tabs>
        <w:ind w:firstLine="709"/>
        <w:jc w:val="both"/>
        <w:rPr>
          <w:sz w:val="28"/>
          <w:szCs w:val="28"/>
        </w:rPr>
      </w:pPr>
      <w:r w:rsidRPr="00EA033C">
        <w:rPr>
          <w:sz w:val="28"/>
          <w:szCs w:val="28"/>
        </w:rPr>
        <w:t>Срок приема заявок от претендентов на участие в Аукционе – 25 (двадцать пять) дней.</w:t>
      </w:r>
    </w:p>
    <w:p w:rsidR="00723990" w:rsidRPr="00EA033C" w:rsidRDefault="00723990" w:rsidP="00723990">
      <w:pPr>
        <w:pStyle w:val="a4"/>
        <w:ind w:firstLine="709"/>
        <w:rPr>
          <w:szCs w:val="28"/>
        </w:rPr>
      </w:pPr>
      <w:r w:rsidRPr="00EA033C">
        <w:rPr>
          <w:szCs w:val="28"/>
        </w:rPr>
        <w:t xml:space="preserve">Заявка и опись представленных документов составляются в двух экземплярах, один из которых остается у секретаря Конкурсной комиссии, другой – у претендента. </w:t>
      </w:r>
    </w:p>
    <w:p w:rsidR="00723990" w:rsidRPr="00EA033C" w:rsidRDefault="00723990" w:rsidP="00723990">
      <w:pPr>
        <w:pStyle w:val="a4"/>
        <w:ind w:firstLine="709"/>
        <w:rPr>
          <w:szCs w:val="28"/>
        </w:rPr>
      </w:pPr>
      <w:r w:rsidRPr="00EA033C">
        <w:rPr>
          <w:szCs w:val="28"/>
        </w:rPr>
        <w:t xml:space="preserve">Заявка с прилагаемыми к ней документами регистрируется секретарем Конкурсной комиссии в журнале приема заявок с присвоением каждой заявке номера и указанием даты и времени подачи документов. На каждом экземпляре заявки секретарем Конкурсной комиссии делается отметка о принятии заявки с указанием ее номера, даты и времени принятия. </w:t>
      </w:r>
    </w:p>
    <w:p w:rsidR="00723990" w:rsidRPr="00EA033C" w:rsidRDefault="00723990" w:rsidP="00723990">
      <w:pPr>
        <w:pStyle w:val="a4"/>
        <w:ind w:firstLine="709"/>
        <w:rPr>
          <w:szCs w:val="28"/>
        </w:rPr>
      </w:pPr>
      <w:r w:rsidRPr="00EA033C">
        <w:rPr>
          <w:szCs w:val="28"/>
        </w:rPr>
        <w:t xml:space="preserve">При проведении Аукциона претендентами (юридические и физические лица) вносится задаток в размере 10 (десять) процентов от начальной Цены. </w:t>
      </w:r>
    </w:p>
    <w:p w:rsidR="00723990" w:rsidRPr="00EA033C" w:rsidRDefault="00723990" w:rsidP="00723990">
      <w:pPr>
        <w:pStyle w:val="a4"/>
        <w:ind w:firstLine="709"/>
        <w:rPr>
          <w:szCs w:val="28"/>
        </w:rPr>
      </w:pPr>
      <w:r w:rsidRPr="00EA033C">
        <w:rPr>
          <w:szCs w:val="28"/>
        </w:rPr>
        <w:t xml:space="preserve">Реквизиты для перечисления задатка: </w:t>
      </w:r>
    </w:p>
    <w:p w:rsidR="008439F8" w:rsidRPr="00F27518" w:rsidRDefault="008439F8" w:rsidP="008439F8">
      <w:pPr>
        <w:pStyle w:val="a4"/>
        <w:rPr>
          <w:b/>
          <w:szCs w:val="28"/>
        </w:rPr>
      </w:pPr>
      <w:r w:rsidRPr="00F27518">
        <w:rPr>
          <w:b/>
          <w:szCs w:val="28"/>
        </w:rPr>
        <w:t xml:space="preserve">УФК по Краснодарскому краю (Администрация Туапсинского городского поселения Туапсинского района) </w:t>
      </w:r>
    </w:p>
    <w:p w:rsidR="008439F8" w:rsidRPr="00F27518" w:rsidRDefault="008439F8" w:rsidP="008439F8">
      <w:pPr>
        <w:pStyle w:val="a4"/>
        <w:rPr>
          <w:b/>
          <w:szCs w:val="28"/>
        </w:rPr>
      </w:pPr>
      <w:r w:rsidRPr="00F27518">
        <w:rPr>
          <w:b/>
          <w:szCs w:val="28"/>
        </w:rPr>
        <w:t xml:space="preserve">ИНН: 2365012062  КПП: 236501001 </w:t>
      </w:r>
    </w:p>
    <w:p w:rsidR="008439F8" w:rsidRPr="00F27518" w:rsidRDefault="008439F8" w:rsidP="008439F8">
      <w:pPr>
        <w:pStyle w:val="a4"/>
        <w:rPr>
          <w:b/>
          <w:szCs w:val="28"/>
        </w:rPr>
      </w:pPr>
      <w:r w:rsidRPr="00F27518">
        <w:rPr>
          <w:b/>
          <w:szCs w:val="28"/>
        </w:rPr>
        <w:t xml:space="preserve">Л/с 05183017900 </w:t>
      </w:r>
    </w:p>
    <w:p w:rsidR="008439F8" w:rsidRPr="00F27518" w:rsidRDefault="008439F8" w:rsidP="008439F8">
      <w:pPr>
        <w:pStyle w:val="a4"/>
        <w:rPr>
          <w:b/>
          <w:szCs w:val="28"/>
        </w:rPr>
      </w:pPr>
      <w:r w:rsidRPr="00F27518">
        <w:rPr>
          <w:b/>
          <w:szCs w:val="28"/>
        </w:rPr>
        <w:t xml:space="preserve">Р/с 40302810200003000013 </w:t>
      </w:r>
    </w:p>
    <w:p w:rsidR="008439F8" w:rsidRDefault="008439F8" w:rsidP="008439F8">
      <w:pPr>
        <w:pStyle w:val="a4"/>
        <w:rPr>
          <w:b/>
          <w:szCs w:val="28"/>
        </w:rPr>
      </w:pPr>
      <w:r w:rsidRPr="006247EA">
        <w:rPr>
          <w:b/>
          <w:szCs w:val="28"/>
        </w:rPr>
        <w:t xml:space="preserve">Южное ГУ Банка России </w:t>
      </w:r>
    </w:p>
    <w:p w:rsidR="00071703" w:rsidRPr="006247EA" w:rsidRDefault="00071703" w:rsidP="00071703">
      <w:pPr>
        <w:pStyle w:val="a4"/>
        <w:rPr>
          <w:b/>
          <w:szCs w:val="28"/>
        </w:rPr>
      </w:pPr>
      <w:r w:rsidRPr="005F1ED5">
        <w:rPr>
          <w:b/>
          <w:szCs w:val="28"/>
        </w:rPr>
        <w:t xml:space="preserve">ОКТМО </w:t>
      </w:r>
      <w:r>
        <w:rPr>
          <w:b/>
          <w:szCs w:val="28"/>
        </w:rPr>
        <w:t>03655101</w:t>
      </w:r>
    </w:p>
    <w:p w:rsidR="008439F8" w:rsidRPr="00F27518" w:rsidRDefault="008439F8" w:rsidP="008439F8">
      <w:pPr>
        <w:pStyle w:val="a4"/>
        <w:rPr>
          <w:b/>
          <w:szCs w:val="28"/>
        </w:rPr>
      </w:pPr>
      <w:r w:rsidRPr="00F27518">
        <w:rPr>
          <w:b/>
          <w:szCs w:val="28"/>
        </w:rPr>
        <w:t xml:space="preserve">БИК: 040349001 </w:t>
      </w:r>
    </w:p>
    <w:p w:rsidR="00723990" w:rsidRPr="00EA033C" w:rsidRDefault="008439F8" w:rsidP="008439F8">
      <w:pPr>
        <w:pStyle w:val="a4"/>
        <w:rPr>
          <w:b/>
          <w:szCs w:val="28"/>
        </w:rPr>
      </w:pPr>
      <w:r w:rsidRPr="00F27518">
        <w:rPr>
          <w:b/>
          <w:szCs w:val="28"/>
        </w:rPr>
        <w:t xml:space="preserve">Назначение платежа: задаток за участие в аукционе (ФИО, № Лота) </w:t>
      </w:r>
      <w:r w:rsidR="00723990" w:rsidRPr="00EA033C">
        <w:rPr>
          <w:b/>
          <w:szCs w:val="28"/>
        </w:rPr>
        <w:t xml:space="preserve"> </w:t>
      </w:r>
    </w:p>
    <w:p w:rsidR="00723990" w:rsidRPr="00EA033C" w:rsidRDefault="00723990" w:rsidP="00723990">
      <w:pPr>
        <w:pStyle w:val="a4"/>
        <w:ind w:firstLine="709"/>
        <w:rPr>
          <w:szCs w:val="28"/>
        </w:rPr>
      </w:pPr>
      <w:r w:rsidRPr="00EA033C">
        <w:rPr>
          <w:szCs w:val="28"/>
        </w:rPr>
        <w:t>Претендент на участие в Аукционе обязан приложить к подаваемой заявке документ, подтверждающий внесение им задатка.</w:t>
      </w:r>
    </w:p>
    <w:p w:rsidR="00723990" w:rsidRPr="00EA033C" w:rsidRDefault="00723990" w:rsidP="00723990">
      <w:pPr>
        <w:pStyle w:val="a4"/>
        <w:ind w:firstLine="709"/>
        <w:rPr>
          <w:szCs w:val="28"/>
        </w:rPr>
      </w:pPr>
      <w:r w:rsidRPr="00EA033C">
        <w:rPr>
          <w:szCs w:val="28"/>
        </w:rPr>
        <w:t xml:space="preserve">Порядок проведения Аукциона: </w:t>
      </w:r>
    </w:p>
    <w:p w:rsidR="00723990" w:rsidRPr="00EA033C" w:rsidRDefault="00723990" w:rsidP="00723990">
      <w:pPr>
        <w:pStyle w:val="a4"/>
        <w:rPr>
          <w:szCs w:val="28"/>
        </w:rPr>
      </w:pPr>
      <w:r w:rsidRPr="00EA033C">
        <w:rPr>
          <w:szCs w:val="28"/>
        </w:rPr>
        <w:t xml:space="preserve">а) Аукцион ведет аукционист, который обеспечивает порядок при проведении торгов; </w:t>
      </w:r>
    </w:p>
    <w:p w:rsidR="00723990" w:rsidRPr="00EA033C" w:rsidRDefault="00723990" w:rsidP="00723990">
      <w:pPr>
        <w:pStyle w:val="a4"/>
        <w:rPr>
          <w:szCs w:val="28"/>
        </w:rPr>
      </w:pPr>
      <w:r w:rsidRPr="00EA033C">
        <w:rPr>
          <w:szCs w:val="28"/>
        </w:rPr>
        <w:t xml:space="preserve">б) участникам Аукциона выдаются пронумерованные карточки участника Аукциона (далее именуются – карточки); </w:t>
      </w:r>
    </w:p>
    <w:p w:rsidR="00723990" w:rsidRPr="00EA033C" w:rsidRDefault="00723990" w:rsidP="00723990">
      <w:pPr>
        <w:pStyle w:val="a4"/>
        <w:rPr>
          <w:szCs w:val="28"/>
        </w:rPr>
      </w:pPr>
      <w:r w:rsidRPr="00EA033C">
        <w:rPr>
          <w:szCs w:val="28"/>
        </w:rPr>
        <w:t xml:space="preserve">в) Аукцион начинается с объявления уполномоченным представителем продавца об открытии Аукциона; </w:t>
      </w:r>
    </w:p>
    <w:p w:rsidR="00723990" w:rsidRPr="00EA033C" w:rsidRDefault="00723990" w:rsidP="00723990">
      <w:pPr>
        <w:pStyle w:val="a4"/>
        <w:rPr>
          <w:szCs w:val="28"/>
        </w:rPr>
      </w:pPr>
      <w:r w:rsidRPr="00EA033C">
        <w:rPr>
          <w:szCs w:val="28"/>
        </w:rPr>
        <w:t xml:space="preserve">г) после открытия Аукциона аукционистом оглашаются наименование имущества, основные его характеристики, начальная цена продажи и "шаг Аукциона"; </w:t>
      </w:r>
    </w:p>
    <w:p w:rsidR="00723990" w:rsidRPr="00EA033C" w:rsidRDefault="00723990" w:rsidP="00723990">
      <w:pPr>
        <w:pStyle w:val="a4"/>
        <w:rPr>
          <w:szCs w:val="28"/>
        </w:rPr>
      </w:pPr>
      <w:r w:rsidRPr="00EA033C">
        <w:rPr>
          <w:szCs w:val="28"/>
        </w:rPr>
        <w:lastRenderedPageBreak/>
        <w:t xml:space="preserve">д) после оглашения аукционистом начальной цены продажи участникам Аукциона предлагается заявить эту цену путем поднятия карточек; </w:t>
      </w:r>
    </w:p>
    <w:p w:rsidR="00723990" w:rsidRPr="00EA033C" w:rsidRDefault="00723990" w:rsidP="00723990">
      <w:pPr>
        <w:pStyle w:val="a4"/>
        <w:rPr>
          <w:szCs w:val="28"/>
        </w:rPr>
      </w:pPr>
      <w:r w:rsidRPr="00EA033C">
        <w:rPr>
          <w:szCs w:val="28"/>
        </w:rPr>
        <w:t xml:space="preserve">е)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 </w:t>
      </w:r>
    </w:p>
    <w:p w:rsidR="00723990" w:rsidRPr="00EA033C" w:rsidRDefault="00723990" w:rsidP="00723990">
      <w:pPr>
        <w:pStyle w:val="a4"/>
        <w:rPr>
          <w:szCs w:val="28"/>
        </w:rPr>
      </w:pPr>
      <w:r w:rsidRPr="00EA033C">
        <w:rPr>
          <w:szCs w:val="28"/>
        </w:rPr>
        <w:t xml:space="preserve">ж)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 </w:t>
      </w:r>
    </w:p>
    <w:p w:rsidR="00723990" w:rsidRPr="00EA033C" w:rsidRDefault="00723990" w:rsidP="00723990">
      <w:pPr>
        <w:pStyle w:val="a4"/>
        <w:rPr>
          <w:szCs w:val="28"/>
        </w:rPr>
      </w:pPr>
      <w:r w:rsidRPr="00EA033C">
        <w:rPr>
          <w:szCs w:val="28"/>
        </w:rPr>
        <w:t xml:space="preserve">з)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 </w:t>
      </w:r>
    </w:p>
    <w:p w:rsidR="00723990" w:rsidRPr="00EA033C" w:rsidRDefault="00723990" w:rsidP="00723990">
      <w:pPr>
        <w:pStyle w:val="a4"/>
        <w:rPr>
          <w:szCs w:val="28"/>
        </w:rPr>
      </w:pPr>
      <w:r w:rsidRPr="00EA033C">
        <w:rPr>
          <w:szCs w:val="28"/>
        </w:rPr>
        <w:t xml:space="preserve">и) цена имущества, предложенная победителем Аукциона, заносится в протокол об итогах Аукциона. </w:t>
      </w:r>
    </w:p>
    <w:p w:rsidR="00723990" w:rsidRPr="00EA033C" w:rsidRDefault="00723990" w:rsidP="00723990">
      <w:pPr>
        <w:pStyle w:val="a4"/>
        <w:ind w:firstLine="709"/>
        <w:rPr>
          <w:szCs w:val="28"/>
        </w:rPr>
      </w:pPr>
      <w:r w:rsidRPr="00EA033C">
        <w:rPr>
          <w:szCs w:val="28"/>
        </w:rPr>
        <w:t xml:space="preserve">Подписанный членами Конкурсной комиссии и утвержденный главой Туапсинского городского поселения протокол об итогах Аукциона является документом, удостоверяющим право победителя на заключение соответствующего договора купли-продажи. </w:t>
      </w:r>
    </w:p>
    <w:p w:rsidR="00723990" w:rsidRPr="00EA033C" w:rsidRDefault="00723990" w:rsidP="00723990">
      <w:pPr>
        <w:pStyle w:val="a4"/>
        <w:ind w:firstLine="709"/>
        <w:rPr>
          <w:szCs w:val="28"/>
        </w:rPr>
      </w:pPr>
      <w:r w:rsidRPr="00EA033C">
        <w:rPr>
          <w:szCs w:val="28"/>
        </w:rPr>
        <w:t>В течение 15 (пятнадцать) рабочих дней с даты подведения итогов Аукциона с Победителем заключается договор купли-продажи.</w:t>
      </w:r>
    </w:p>
    <w:p w:rsidR="00723990" w:rsidRPr="00EA033C" w:rsidRDefault="00723990" w:rsidP="00723990">
      <w:pPr>
        <w:pStyle w:val="a4"/>
        <w:ind w:firstLine="709"/>
        <w:rPr>
          <w:szCs w:val="28"/>
        </w:rPr>
      </w:pPr>
      <w:r w:rsidRPr="00EA033C">
        <w:rPr>
          <w:szCs w:val="28"/>
        </w:rPr>
        <w:t>Оплата суммы предложенной Цены, без учета налога на добавленную стоимость, производится победителем Аукциона в течение 30 (тридцать) дней с даты заключения</w:t>
      </w:r>
      <w:r w:rsidR="00D20646" w:rsidRPr="00EA033C">
        <w:rPr>
          <w:szCs w:val="28"/>
        </w:rPr>
        <w:t xml:space="preserve"> договора купли-продажи Лотов</w:t>
      </w:r>
      <w:r w:rsidRPr="00EA033C">
        <w:rPr>
          <w:szCs w:val="28"/>
        </w:rPr>
        <w:t xml:space="preserve"> в бюджет Туапсинского городского поселения, задаток в этом случае включается в сумму предложенного победителем Аукциона размера Цены. </w:t>
      </w:r>
    </w:p>
    <w:p w:rsidR="00723990" w:rsidRPr="00EA033C" w:rsidRDefault="00723990" w:rsidP="00723990">
      <w:pPr>
        <w:pStyle w:val="a4"/>
        <w:ind w:firstLine="709"/>
        <w:rPr>
          <w:szCs w:val="28"/>
        </w:rPr>
      </w:pPr>
      <w:r w:rsidRPr="00EA033C">
        <w:rPr>
          <w:szCs w:val="28"/>
        </w:rPr>
        <w:t xml:space="preserve">Оплата суммы налога на добавленную стоимость производится победителем Аукциона в установленном законом порядке самостоятельно. </w:t>
      </w:r>
    </w:p>
    <w:p w:rsidR="00723990" w:rsidRPr="00EA033C" w:rsidRDefault="00723990" w:rsidP="00723990">
      <w:pPr>
        <w:pStyle w:val="a4"/>
        <w:ind w:firstLine="709"/>
        <w:rPr>
          <w:szCs w:val="28"/>
        </w:rPr>
      </w:pPr>
      <w:r w:rsidRPr="00EA033C">
        <w:rPr>
          <w:szCs w:val="28"/>
        </w:rPr>
        <w:t xml:space="preserve">Реквизиты для перечисления победителем Аукциона суммы предложенной им Цены: </w:t>
      </w:r>
    </w:p>
    <w:p w:rsidR="008439F8" w:rsidRPr="00F74A18" w:rsidRDefault="008439F8" w:rsidP="008439F8">
      <w:pPr>
        <w:pStyle w:val="a4"/>
        <w:rPr>
          <w:b/>
          <w:szCs w:val="28"/>
        </w:rPr>
      </w:pPr>
      <w:r w:rsidRPr="00F74A18">
        <w:rPr>
          <w:b/>
          <w:szCs w:val="28"/>
        </w:rPr>
        <w:t xml:space="preserve">Управление федерального казначейства по Краснодарскому краю </w:t>
      </w:r>
    </w:p>
    <w:p w:rsidR="008439F8" w:rsidRPr="00F74A18" w:rsidRDefault="008439F8" w:rsidP="008439F8">
      <w:pPr>
        <w:pStyle w:val="a4"/>
        <w:rPr>
          <w:b/>
          <w:szCs w:val="28"/>
        </w:rPr>
      </w:pPr>
      <w:r w:rsidRPr="00F74A18">
        <w:rPr>
          <w:b/>
          <w:szCs w:val="28"/>
        </w:rPr>
        <w:t xml:space="preserve">(Администрация Туапсинского городского поселения Туапсинского района) </w:t>
      </w:r>
    </w:p>
    <w:p w:rsidR="008439F8" w:rsidRPr="00F74A18" w:rsidRDefault="008439F8" w:rsidP="008439F8">
      <w:pPr>
        <w:pStyle w:val="a4"/>
        <w:rPr>
          <w:b/>
          <w:szCs w:val="28"/>
        </w:rPr>
      </w:pPr>
      <w:r w:rsidRPr="00F74A18">
        <w:rPr>
          <w:b/>
          <w:szCs w:val="28"/>
        </w:rPr>
        <w:t xml:space="preserve">ИНН: 2365012062  КПП: 236501001 </w:t>
      </w:r>
    </w:p>
    <w:p w:rsidR="008439F8" w:rsidRPr="00F74A18" w:rsidRDefault="008439F8" w:rsidP="008439F8">
      <w:pPr>
        <w:pStyle w:val="a4"/>
        <w:rPr>
          <w:b/>
          <w:szCs w:val="28"/>
        </w:rPr>
      </w:pPr>
      <w:r w:rsidRPr="00F74A18">
        <w:rPr>
          <w:b/>
          <w:szCs w:val="28"/>
        </w:rPr>
        <w:t xml:space="preserve">Код бюджетной классификации (КБК): 992 114 02053130000410 </w:t>
      </w:r>
    </w:p>
    <w:p w:rsidR="008439F8" w:rsidRPr="00F74A18" w:rsidRDefault="008439F8" w:rsidP="008439F8">
      <w:pPr>
        <w:pStyle w:val="a4"/>
        <w:rPr>
          <w:b/>
          <w:szCs w:val="28"/>
        </w:rPr>
      </w:pPr>
      <w:r w:rsidRPr="00F74A18">
        <w:rPr>
          <w:b/>
          <w:szCs w:val="28"/>
        </w:rPr>
        <w:t xml:space="preserve">Р/с 40101810300000010013 в Южное ГУ Банка России </w:t>
      </w:r>
    </w:p>
    <w:p w:rsidR="008439F8" w:rsidRPr="00F74A18" w:rsidRDefault="008439F8" w:rsidP="008439F8">
      <w:pPr>
        <w:pStyle w:val="a4"/>
        <w:rPr>
          <w:b/>
          <w:szCs w:val="28"/>
        </w:rPr>
      </w:pPr>
      <w:r w:rsidRPr="00F74A18">
        <w:rPr>
          <w:b/>
          <w:szCs w:val="28"/>
        </w:rPr>
        <w:t>ОКТМО: 03655101</w:t>
      </w:r>
    </w:p>
    <w:p w:rsidR="00723990" w:rsidRPr="00EA033C" w:rsidRDefault="008439F8" w:rsidP="008439F8">
      <w:pPr>
        <w:pStyle w:val="a4"/>
        <w:rPr>
          <w:b/>
          <w:szCs w:val="28"/>
        </w:rPr>
      </w:pPr>
      <w:r w:rsidRPr="00F74A18">
        <w:rPr>
          <w:b/>
          <w:szCs w:val="28"/>
        </w:rPr>
        <w:t>БИК банка: 040349001</w:t>
      </w:r>
      <w:r w:rsidR="00723990" w:rsidRPr="00EA033C">
        <w:rPr>
          <w:b/>
          <w:szCs w:val="28"/>
        </w:rPr>
        <w:t xml:space="preserve"> </w:t>
      </w:r>
    </w:p>
    <w:p w:rsidR="00723990" w:rsidRPr="00EA033C" w:rsidRDefault="00723990" w:rsidP="00723990">
      <w:pPr>
        <w:pStyle w:val="a4"/>
        <w:ind w:firstLine="709"/>
        <w:rPr>
          <w:szCs w:val="28"/>
        </w:rPr>
      </w:pPr>
      <w:r w:rsidRPr="00EA033C">
        <w:rPr>
          <w:szCs w:val="28"/>
        </w:rPr>
        <w:lastRenderedPageBreak/>
        <w:t xml:space="preserve">Назначение платежа: перечисление денежных средств по выкупу муниципального имущества по договору купли-продажи (дата и номер договора, № Лота) </w:t>
      </w:r>
    </w:p>
    <w:p w:rsidR="00723990" w:rsidRPr="00EA033C" w:rsidRDefault="00723990" w:rsidP="00723990">
      <w:pPr>
        <w:pStyle w:val="a4"/>
        <w:ind w:firstLine="709"/>
        <w:rPr>
          <w:szCs w:val="28"/>
        </w:rPr>
      </w:pPr>
      <w:r w:rsidRPr="00EA033C">
        <w:rPr>
          <w:szCs w:val="28"/>
        </w:rPr>
        <w:t xml:space="preserve">Внимание! </w:t>
      </w:r>
    </w:p>
    <w:p w:rsidR="00723990" w:rsidRPr="00EA033C" w:rsidRDefault="00723990" w:rsidP="00723990">
      <w:pPr>
        <w:pStyle w:val="a4"/>
        <w:ind w:firstLine="709"/>
        <w:rPr>
          <w:szCs w:val="28"/>
        </w:rPr>
      </w:pPr>
      <w:r w:rsidRPr="00EA033C">
        <w:rPr>
          <w:szCs w:val="28"/>
        </w:rPr>
        <w:t xml:space="preserve">При уклонении или отказе победителя Аукциона от заключения в установленный срок договора купли-продажи Лота, задаток ему не возвращается, и он утрачивает право на заключение такого договора купли-продажи, задаток в этом случае подлежит перечислению в бюджет Туапсинского городского поселения, а результаты Аукциона –  аннулированию. </w:t>
      </w:r>
    </w:p>
    <w:p w:rsidR="00723990" w:rsidRPr="00EA033C" w:rsidRDefault="00723990" w:rsidP="00723990">
      <w:pPr>
        <w:pStyle w:val="a4"/>
        <w:ind w:firstLine="709"/>
        <w:rPr>
          <w:szCs w:val="28"/>
        </w:rPr>
      </w:pPr>
      <w:r w:rsidRPr="00EA033C">
        <w:rPr>
          <w:szCs w:val="28"/>
        </w:rPr>
        <w:t xml:space="preserve">Аукцион признается несостоявшимся в случае, если в Конкурсную комиссию подано менее двух заявок на участие в Аукционе или Конкурсной комиссией признано соответствующими предъявляемым требованиям менее двух заявок на участие в Аукционе. </w:t>
      </w:r>
    </w:p>
    <w:p w:rsidR="00723990" w:rsidRPr="00EA033C" w:rsidRDefault="00EA033C" w:rsidP="00723990">
      <w:pPr>
        <w:pStyle w:val="a4"/>
        <w:ind w:firstLine="709"/>
        <w:rPr>
          <w:szCs w:val="28"/>
        </w:rPr>
      </w:pPr>
      <w:r w:rsidRPr="00EA033C">
        <w:rPr>
          <w:szCs w:val="28"/>
        </w:rPr>
        <w:t>Лот</w:t>
      </w:r>
      <w:r w:rsidR="00723990" w:rsidRPr="00EA033C">
        <w:rPr>
          <w:szCs w:val="28"/>
        </w:rPr>
        <w:t xml:space="preserve"> передается победителю Аукциона по акту приема-передачи не позднее чем через 30 (тридцать) дней после полной оплаты им суммы предложенного размера Цены. </w:t>
      </w:r>
    </w:p>
    <w:p w:rsidR="00723990" w:rsidRPr="00EA033C" w:rsidRDefault="00723990" w:rsidP="00723990">
      <w:pPr>
        <w:pStyle w:val="a4"/>
        <w:ind w:firstLine="709"/>
        <w:rPr>
          <w:szCs w:val="28"/>
        </w:rPr>
      </w:pPr>
      <w:r w:rsidRPr="00EA033C">
        <w:rPr>
          <w:szCs w:val="28"/>
        </w:rPr>
        <w:t xml:space="preserve">Условия Аукциона, порядок и условия заключения договора купли-продажи Лота с победителем Аукциона, изложенные в настоящем информационном сообщении, являются условиями публичной оферты, а подача заявки на участие в Аукционе является акцептом такой оферты. </w:t>
      </w:r>
    </w:p>
    <w:p w:rsidR="00723990" w:rsidRPr="00EA033C" w:rsidRDefault="00723990" w:rsidP="00723990">
      <w:pPr>
        <w:pStyle w:val="a4"/>
        <w:ind w:firstLine="709"/>
        <w:rPr>
          <w:szCs w:val="28"/>
        </w:rPr>
      </w:pPr>
      <w:r w:rsidRPr="00EA033C">
        <w:rPr>
          <w:szCs w:val="28"/>
        </w:rPr>
        <w:t xml:space="preserve">Настоящее информационное сообщение о проведении Аукциона подлежит опубликованию в газете «Мой Туапсе» и размещению на официальном сайте Администрации Туапсинского городского поселения Туапсинского района (адрес сайта: www.adm.tuapse.ru). </w:t>
      </w:r>
    </w:p>
    <w:p w:rsidR="008A7BF2" w:rsidRPr="00EF3827" w:rsidRDefault="008A7BF2" w:rsidP="008A7BF2">
      <w:pPr>
        <w:pStyle w:val="a4"/>
        <w:ind w:firstLine="709"/>
        <w:rPr>
          <w:szCs w:val="28"/>
        </w:rPr>
      </w:pPr>
      <w:r w:rsidRPr="00EF3827">
        <w:rPr>
          <w:szCs w:val="28"/>
        </w:rPr>
        <w:t xml:space="preserve">Заявки на участие в Аукционе (общий пакет документов) принимаются секретарем Конкурсной комиссии по продаже муниципального имущества и проведению конкурсов по передаче муниципального имущества в аренду при Администрации Туапсинского городского поселения Туапсинского района с       </w:t>
      </w:r>
      <w:r w:rsidR="008C51B8">
        <w:rPr>
          <w:szCs w:val="28"/>
        </w:rPr>
        <w:t>12 июня 2015</w:t>
      </w:r>
      <w:r w:rsidRPr="00EF3827">
        <w:rPr>
          <w:szCs w:val="28"/>
        </w:rPr>
        <w:t xml:space="preserve"> года по </w:t>
      </w:r>
      <w:r w:rsidR="008C51B8">
        <w:rPr>
          <w:szCs w:val="28"/>
        </w:rPr>
        <w:t>07 июля</w:t>
      </w:r>
      <w:r w:rsidRPr="00EF3827">
        <w:rPr>
          <w:szCs w:val="28"/>
        </w:rPr>
        <w:t xml:space="preserve"> 201</w:t>
      </w:r>
      <w:r>
        <w:rPr>
          <w:szCs w:val="28"/>
        </w:rPr>
        <w:t>5</w:t>
      </w:r>
      <w:r w:rsidRPr="00EF3827">
        <w:rPr>
          <w:szCs w:val="28"/>
        </w:rPr>
        <w:t xml:space="preserve"> года по адресу: 352800, Краснодарский край, г. Туапсе, ул. Победы, 17, тел. (86167) 2-12-33, Администрация Туапсинского городского поселения Туапсинского района, каб. 11 с 9-00 до 16-00 (время московское).</w:t>
      </w:r>
    </w:p>
    <w:p w:rsidR="008A7BF2" w:rsidRPr="00EF3827" w:rsidRDefault="008A7BF2" w:rsidP="008A7BF2">
      <w:pPr>
        <w:pStyle w:val="a4"/>
        <w:ind w:firstLine="709"/>
        <w:rPr>
          <w:szCs w:val="28"/>
        </w:rPr>
      </w:pPr>
      <w:r w:rsidRPr="00EF3827">
        <w:rPr>
          <w:szCs w:val="28"/>
        </w:rPr>
        <w:t xml:space="preserve">Вскрытие конвертов с заявками на участие в аукционе (предварительный отбор участников аукциона) состоится </w:t>
      </w:r>
      <w:r w:rsidR="008C51B8">
        <w:rPr>
          <w:szCs w:val="28"/>
        </w:rPr>
        <w:t>10 июля</w:t>
      </w:r>
      <w:r w:rsidRPr="00EF3827">
        <w:rPr>
          <w:szCs w:val="28"/>
        </w:rPr>
        <w:t xml:space="preserve"> 201</w:t>
      </w:r>
      <w:r>
        <w:rPr>
          <w:szCs w:val="28"/>
        </w:rPr>
        <w:t>5</w:t>
      </w:r>
      <w:r w:rsidRPr="00EF3827">
        <w:rPr>
          <w:szCs w:val="28"/>
        </w:rPr>
        <w:t xml:space="preserve"> года в 10-00 часов в Администрации Туапсинского городского поселения Туапсинского района по адресу: 352800, Краснодарский край, г. Туапсе, ул. Победы, 17, Малый зал. </w:t>
      </w:r>
    </w:p>
    <w:p w:rsidR="008A7BF2" w:rsidRDefault="008A7BF2" w:rsidP="008A7BF2">
      <w:pPr>
        <w:pStyle w:val="a4"/>
        <w:ind w:firstLine="709"/>
        <w:rPr>
          <w:szCs w:val="28"/>
        </w:rPr>
      </w:pPr>
      <w:r w:rsidRPr="00EF3827">
        <w:rPr>
          <w:szCs w:val="28"/>
        </w:rPr>
        <w:t xml:space="preserve">Аукцион состоится </w:t>
      </w:r>
      <w:r w:rsidR="008C51B8">
        <w:rPr>
          <w:szCs w:val="28"/>
        </w:rPr>
        <w:t xml:space="preserve">27 июля </w:t>
      </w:r>
      <w:r w:rsidRPr="00EF3827">
        <w:rPr>
          <w:szCs w:val="28"/>
        </w:rPr>
        <w:t>201</w:t>
      </w:r>
      <w:r>
        <w:rPr>
          <w:szCs w:val="28"/>
        </w:rPr>
        <w:t>5</w:t>
      </w:r>
      <w:r w:rsidRPr="00EF3827">
        <w:rPr>
          <w:szCs w:val="28"/>
        </w:rPr>
        <w:t xml:space="preserve"> года в 1</w:t>
      </w:r>
      <w:r>
        <w:rPr>
          <w:szCs w:val="28"/>
        </w:rPr>
        <w:t>0</w:t>
      </w:r>
      <w:r w:rsidRPr="00EF3827">
        <w:rPr>
          <w:szCs w:val="28"/>
        </w:rPr>
        <w:t>-00 часов в Администрации Туапсинского городского поселения Туапсинского района по адресу: 352800, Краснодарский край,  г. Туапсе, ул. Победы, 17, Малый зал»</w:t>
      </w:r>
      <w:r>
        <w:rPr>
          <w:szCs w:val="28"/>
        </w:rPr>
        <w:t>.</w:t>
      </w:r>
    </w:p>
    <w:p w:rsidR="00723990" w:rsidRPr="00EA033C" w:rsidRDefault="008A7BF2" w:rsidP="008A7BF2">
      <w:pPr>
        <w:pStyle w:val="a4"/>
        <w:ind w:firstLine="709"/>
        <w:rPr>
          <w:szCs w:val="28"/>
        </w:rPr>
      </w:pPr>
      <w:r w:rsidRPr="00C74F57">
        <w:t>Информация обо всех предыдущих торгах по продаже данного имущества:</w:t>
      </w:r>
      <w:r>
        <w:t xml:space="preserve"> указана </w:t>
      </w:r>
      <w:r w:rsidRPr="00F7780C">
        <w:t>в таблице по каждому лоту  (приложение</w:t>
      </w:r>
      <w:r>
        <w:t xml:space="preserve"> № 1</w:t>
      </w:r>
      <w:r w:rsidRPr="00F7780C">
        <w:t>)</w:t>
      </w:r>
      <w:r w:rsidR="00723990" w:rsidRPr="00EA033C">
        <w:rPr>
          <w:szCs w:val="28"/>
        </w:rPr>
        <w:t>.</w:t>
      </w:r>
    </w:p>
    <w:p w:rsidR="008876B1" w:rsidRPr="00EA033C" w:rsidRDefault="008876B1" w:rsidP="0026435F">
      <w:pPr>
        <w:tabs>
          <w:tab w:val="num" w:pos="1440"/>
          <w:tab w:val="num" w:pos="2160"/>
        </w:tabs>
        <w:jc w:val="both"/>
        <w:rPr>
          <w:sz w:val="28"/>
          <w:szCs w:val="28"/>
        </w:rPr>
      </w:pPr>
    </w:p>
    <w:p w:rsidR="009A2F13" w:rsidRPr="00EA033C" w:rsidRDefault="009A2F13" w:rsidP="0024264D">
      <w:pPr>
        <w:jc w:val="center"/>
        <w:rPr>
          <w:sz w:val="28"/>
          <w:szCs w:val="28"/>
        </w:rPr>
      </w:pPr>
    </w:p>
    <w:p w:rsidR="008876B1" w:rsidRPr="00EA033C" w:rsidRDefault="009C2F4A" w:rsidP="0024264D">
      <w:pPr>
        <w:jc w:val="both"/>
        <w:rPr>
          <w:sz w:val="28"/>
          <w:szCs w:val="28"/>
        </w:rPr>
      </w:pPr>
      <w:r w:rsidRPr="00EA033C">
        <w:rPr>
          <w:sz w:val="28"/>
          <w:szCs w:val="28"/>
        </w:rPr>
        <w:t>Начал</w:t>
      </w:r>
      <w:r w:rsidR="006F1B94" w:rsidRPr="00EA033C">
        <w:rPr>
          <w:sz w:val="28"/>
          <w:szCs w:val="28"/>
        </w:rPr>
        <w:t xml:space="preserve">ьник </w:t>
      </w:r>
      <w:r w:rsidR="007A4948" w:rsidRPr="00EA033C">
        <w:rPr>
          <w:sz w:val="28"/>
          <w:szCs w:val="28"/>
        </w:rPr>
        <w:t xml:space="preserve">отдела                                                                         </w:t>
      </w:r>
      <w:r w:rsidR="00CA2330">
        <w:rPr>
          <w:sz w:val="28"/>
          <w:szCs w:val="28"/>
        </w:rPr>
        <w:t>О.В.Шурыгин</w:t>
      </w:r>
    </w:p>
    <w:p w:rsidR="00EA033C" w:rsidRPr="00EA033C" w:rsidRDefault="00EA033C" w:rsidP="0024264D">
      <w:pPr>
        <w:jc w:val="both"/>
        <w:rPr>
          <w:sz w:val="28"/>
          <w:szCs w:val="28"/>
        </w:rPr>
      </w:pPr>
    </w:p>
    <w:p w:rsidR="00AB30A0" w:rsidRPr="00EA033C" w:rsidRDefault="00AB30A0" w:rsidP="00EA033C">
      <w:pPr>
        <w:jc w:val="both"/>
        <w:rPr>
          <w:sz w:val="28"/>
          <w:szCs w:val="28"/>
        </w:rPr>
      </w:pPr>
    </w:p>
    <w:tbl>
      <w:tblPr>
        <w:tblpPr w:leftFromText="180" w:rightFromText="180" w:vertAnchor="text" w:horzAnchor="margin" w:tblpY="-8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6"/>
        <w:gridCol w:w="4952"/>
      </w:tblGrid>
      <w:tr w:rsidR="00EA033C" w:rsidRPr="00EA033C" w:rsidTr="00F17BF5">
        <w:tc>
          <w:tcPr>
            <w:tcW w:w="4876" w:type="dxa"/>
            <w:tcBorders>
              <w:top w:val="nil"/>
              <w:left w:val="nil"/>
              <w:bottom w:val="nil"/>
              <w:right w:val="nil"/>
            </w:tcBorders>
          </w:tcPr>
          <w:p w:rsidR="00EA033C" w:rsidRPr="00EA033C" w:rsidRDefault="00EA033C" w:rsidP="00F17BF5">
            <w:pPr>
              <w:rPr>
                <w:sz w:val="28"/>
                <w:szCs w:val="28"/>
              </w:rPr>
            </w:pPr>
          </w:p>
        </w:tc>
        <w:tc>
          <w:tcPr>
            <w:tcW w:w="4952" w:type="dxa"/>
            <w:tcBorders>
              <w:top w:val="nil"/>
              <w:left w:val="nil"/>
              <w:bottom w:val="nil"/>
              <w:right w:val="nil"/>
            </w:tcBorders>
          </w:tcPr>
          <w:p w:rsidR="00EA033C" w:rsidRPr="00EA033C" w:rsidRDefault="00EA033C" w:rsidP="00F17BF5">
            <w:pPr>
              <w:jc w:val="both"/>
              <w:rPr>
                <w:sz w:val="28"/>
                <w:szCs w:val="28"/>
              </w:rPr>
            </w:pPr>
            <w:r w:rsidRPr="00EA033C">
              <w:rPr>
                <w:sz w:val="28"/>
                <w:szCs w:val="28"/>
              </w:rPr>
              <w:t xml:space="preserve">                                  Приложение № 1</w:t>
            </w:r>
          </w:p>
          <w:p w:rsidR="00EA033C" w:rsidRPr="00EA033C" w:rsidRDefault="00EA033C" w:rsidP="00F17BF5">
            <w:pPr>
              <w:jc w:val="both"/>
              <w:rPr>
                <w:sz w:val="28"/>
                <w:szCs w:val="28"/>
              </w:rPr>
            </w:pPr>
          </w:p>
        </w:tc>
      </w:tr>
    </w:tbl>
    <w:p w:rsidR="00C8554E" w:rsidRPr="005A220F" w:rsidRDefault="00C8554E" w:rsidP="00C8554E">
      <w:pPr>
        <w:jc w:val="center"/>
        <w:rPr>
          <w:sz w:val="28"/>
          <w:szCs w:val="28"/>
        </w:rPr>
      </w:pPr>
      <w:r w:rsidRPr="005A220F">
        <w:rPr>
          <w:sz w:val="28"/>
          <w:szCs w:val="28"/>
        </w:rPr>
        <w:t xml:space="preserve">Перечень </w:t>
      </w:r>
      <w:r>
        <w:rPr>
          <w:sz w:val="28"/>
          <w:szCs w:val="28"/>
        </w:rPr>
        <w:t>объектов недвижимого имущества, подлежащих продаже:</w:t>
      </w:r>
    </w:p>
    <w:tbl>
      <w:tblPr>
        <w:tblpPr w:leftFromText="180" w:rightFromText="180" w:vertAnchor="text" w:horzAnchor="margin" w:tblpXSpec="center" w:tblpY="63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708"/>
        <w:gridCol w:w="2269"/>
        <w:gridCol w:w="1701"/>
        <w:gridCol w:w="1418"/>
        <w:gridCol w:w="2126"/>
        <w:gridCol w:w="1134"/>
      </w:tblGrid>
      <w:tr w:rsidR="00C8554E" w:rsidRPr="00A009EB" w:rsidTr="00FF272D">
        <w:tc>
          <w:tcPr>
            <w:tcW w:w="675" w:type="dxa"/>
          </w:tcPr>
          <w:p w:rsidR="00C8554E" w:rsidRPr="00A009EB" w:rsidRDefault="00C8554E" w:rsidP="00D0796E">
            <w:pPr>
              <w:jc w:val="center"/>
            </w:pPr>
            <w:r w:rsidRPr="00A009EB">
              <w:t>№ п/п</w:t>
            </w:r>
          </w:p>
        </w:tc>
        <w:tc>
          <w:tcPr>
            <w:tcW w:w="708" w:type="dxa"/>
          </w:tcPr>
          <w:p w:rsidR="00C8554E" w:rsidRPr="00A009EB" w:rsidRDefault="00C8554E" w:rsidP="00D0796E">
            <w:pPr>
              <w:jc w:val="center"/>
            </w:pPr>
            <w:r w:rsidRPr="00A009EB">
              <w:t>№ лота</w:t>
            </w:r>
          </w:p>
        </w:tc>
        <w:tc>
          <w:tcPr>
            <w:tcW w:w="2269" w:type="dxa"/>
          </w:tcPr>
          <w:p w:rsidR="00C8554E" w:rsidRPr="00A009EB" w:rsidRDefault="00C8554E" w:rsidP="00D0796E">
            <w:pPr>
              <w:jc w:val="center"/>
            </w:pPr>
            <w:r w:rsidRPr="00A009EB">
              <w:t>Наименование объекта аренды</w:t>
            </w:r>
          </w:p>
        </w:tc>
        <w:tc>
          <w:tcPr>
            <w:tcW w:w="1701" w:type="dxa"/>
          </w:tcPr>
          <w:p w:rsidR="00C8554E" w:rsidRPr="001C4836" w:rsidRDefault="00C8554E" w:rsidP="00D0796E">
            <w:pPr>
              <w:jc w:val="center"/>
            </w:pPr>
            <w:r w:rsidRPr="001C4836">
              <w:t>начальная цена (</w:t>
            </w:r>
            <w:r>
              <w:t>с учетом</w:t>
            </w:r>
            <w:r w:rsidRPr="001C4836">
              <w:t xml:space="preserve"> НДС)</w:t>
            </w:r>
          </w:p>
        </w:tc>
        <w:tc>
          <w:tcPr>
            <w:tcW w:w="1418" w:type="dxa"/>
          </w:tcPr>
          <w:p w:rsidR="00C8554E" w:rsidRPr="00A009EB" w:rsidRDefault="00C8554E" w:rsidP="00D0796E">
            <w:pPr>
              <w:jc w:val="center"/>
            </w:pPr>
            <w:r>
              <w:t>Шаг аукциона (5%)</w:t>
            </w:r>
          </w:p>
        </w:tc>
        <w:tc>
          <w:tcPr>
            <w:tcW w:w="2126" w:type="dxa"/>
          </w:tcPr>
          <w:p w:rsidR="00C8554E" w:rsidRPr="00F3001C" w:rsidRDefault="00C8554E" w:rsidP="00D0796E">
            <w:pPr>
              <w:jc w:val="center"/>
            </w:pPr>
            <w:r w:rsidRPr="00F3001C">
              <w:t>Оценка</w:t>
            </w:r>
          </w:p>
        </w:tc>
        <w:tc>
          <w:tcPr>
            <w:tcW w:w="1134" w:type="dxa"/>
          </w:tcPr>
          <w:p w:rsidR="00C8554E" w:rsidRPr="00F3001C" w:rsidRDefault="00C8554E" w:rsidP="00D0796E">
            <w:pPr>
              <w:ind w:right="98"/>
              <w:jc w:val="center"/>
            </w:pPr>
            <w:r>
              <w:t>Дата не состоявшегося аукциона</w:t>
            </w:r>
            <w:r w:rsidR="000571BF">
              <w:t xml:space="preserve">, </w:t>
            </w:r>
            <w:r>
              <w:t>причина</w:t>
            </w:r>
          </w:p>
        </w:tc>
      </w:tr>
      <w:tr w:rsidR="008A7BF2" w:rsidRPr="00A009EB" w:rsidTr="00FF272D">
        <w:trPr>
          <w:trHeight w:val="2271"/>
        </w:trPr>
        <w:tc>
          <w:tcPr>
            <w:tcW w:w="675" w:type="dxa"/>
          </w:tcPr>
          <w:p w:rsidR="008A7BF2" w:rsidRPr="00A009EB" w:rsidRDefault="008A7BF2" w:rsidP="008A7BF2">
            <w:pPr>
              <w:jc w:val="center"/>
            </w:pPr>
            <w:r>
              <w:t>1.</w:t>
            </w:r>
          </w:p>
        </w:tc>
        <w:tc>
          <w:tcPr>
            <w:tcW w:w="708" w:type="dxa"/>
          </w:tcPr>
          <w:p w:rsidR="008A7BF2" w:rsidRPr="00A009EB" w:rsidRDefault="008A7BF2" w:rsidP="008A7BF2">
            <w:pPr>
              <w:jc w:val="center"/>
            </w:pPr>
            <w:r>
              <w:t>1.</w:t>
            </w:r>
          </w:p>
        </w:tc>
        <w:tc>
          <w:tcPr>
            <w:tcW w:w="2269" w:type="dxa"/>
          </w:tcPr>
          <w:p w:rsidR="008A7BF2" w:rsidRPr="00A009EB" w:rsidRDefault="00CA2330" w:rsidP="008A7BF2">
            <w:pPr>
              <w:jc w:val="both"/>
            </w:pPr>
            <w:r>
              <w:t>Нежилое помещение, назначение: нежилое, площадь: общая 103,1 кв.</w:t>
            </w:r>
            <w:r w:rsidR="00FF272D">
              <w:t xml:space="preserve"> </w:t>
            </w:r>
            <w:r>
              <w:t>м</w:t>
            </w:r>
            <w:r w:rsidR="00FF272D">
              <w:t>., этаж: подвал №  б\н., адрес: Россия, Краснодарский край , г.Туапсе, ул. Карла Маркса , дом №4\2 , пом б\н</w:t>
            </w:r>
          </w:p>
        </w:tc>
        <w:tc>
          <w:tcPr>
            <w:tcW w:w="1701" w:type="dxa"/>
          </w:tcPr>
          <w:p w:rsidR="008A7BF2" w:rsidRPr="00FC6C12" w:rsidRDefault="00FF272D" w:rsidP="008A7BF2">
            <w:pPr>
              <w:jc w:val="center"/>
              <w:rPr>
                <w:bCs/>
                <w:color w:val="000000"/>
              </w:rPr>
            </w:pPr>
            <w:r>
              <w:rPr>
                <w:bCs/>
                <w:color w:val="000000"/>
              </w:rPr>
              <w:t>3 885140,00</w:t>
            </w:r>
          </w:p>
        </w:tc>
        <w:tc>
          <w:tcPr>
            <w:tcW w:w="1418" w:type="dxa"/>
          </w:tcPr>
          <w:p w:rsidR="008A7BF2" w:rsidRPr="00A009EB" w:rsidRDefault="00FF272D" w:rsidP="008A7BF2">
            <w:pPr>
              <w:jc w:val="center"/>
            </w:pPr>
            <w:r>
              <w:t>194 257,00</w:t>
            </w:r>
          </w:p>
        </w:tc>
        <w:tc>
          <w:tcPr>
            <w:tcW w:w="2126" w:type="dxa"/>
          </w:tcPr>
          <w:p w:rsidR="008A7BF2" w:rsidRPr="00F3001C" w:rsidRDefault="00FF272D" w:rsidP="00FF272D">
            <w:pPr>
              <w:ind w:right="175"/>
              <w:jc w:val="center"/>
            </w:pPr>
            <w:r>
              <w:t>Туапсинская Торгово-                                    Промышленная Палата . Отчет № 101-15-008\1  «Об оценке рыночной стоимости нежилого помещения , находящегося в муниципальной собственности» Дата проведения оценки-</w:t>
            </w:r>
            <w:r w:rsidR="00A30928">
              <w:t xml:space="preserve"> </w:t>
            </w:r>
            <w:r>
              <w:t>по состоянию на 10</w:t>
            </w:r>
            <w:r w:rsidR="00A30928">
              <w:t xml:space="preserve"> февраля 2015 года</w:t>
            </w:r>
          </w:p>
        </w:tc>
        <w:tc>
          <w:tcPr>
            <w:tcW w:w="1134" w:type="dxa"/>
          </w:tcPr>
          <w:p w:rsidR="008A7BF2" w:rsidRPr="003D7524" w:rsidRDefault="00AF397F" w:rsidP="008A7BF2">
            <w:pPr>
              <w:ind w:right="98"/>
              <w:jc w:val="center"/>
            </w:pPr>
            <w:r>
              <w:t>впервые</w:t>
            </w:r>
          </w:p>
        </w:tc>
      </w:tr>
      <w:tr w:rsidR="008A7BF2" w:rsidRPr="00A009EB" w:rsidTr="00FF272D">
        <w:trPr>
          <w:trHeight w:val="2271"/>
        </w:trPr>
        <w:tc>
          <w:tcPr>
            <w:tcW w:w="675" w:type="dxa"/>
          </w:tcPr>
          <w:p w:rsidR="008A7BF2" w:rsidRDefault="008A7BF2" w:rsidP="008A7BF2">
            <w:pPr>
              <w:jc w:val="center"/>
            </w:pPr>
            <w:r>
              <w:t>2.</w:t>
            </w:r>
          </w:p>
        </w:tc>
        <w:tc>
          <w:tcPr>
            <w:tcW w:w="708" w:type="dxa"/>
          </w:tcPr>
          <w:p w:rsidR="008A7BF2" w:rsidRDefault="008A7BF2" w:rsidP="008A7BF2">
            <w:pPr>
              <w:jc w:val="center"/>
            </w:pPr>
            <w:r>
              <w:t>2.</w:t>
            </w:r>
          </w:p>
        </w:tc>
        <w:tc>
          <w:tcPr>
            <w:tcW w:w="2269" w:type="dxa"/>
          </w:tcPr>
          <w:p w:rsidR="008A7BF2" w:rsidRDefault="00A30928" w:rsidP="008A7BF2">
            <w:r>
              <w:t>Нежилые помещения № 33-36, назначение : нежилое, площадь: общая 45,2 кв.м. этаж : цокольный этаж № 1, адрес : Российская Федерация, Краснодарский край, г.Туапсе, ул. Софьи Перовской , дом № 3</w:t>
            </w:r>
          </w:p>
        </w:tc>
        <w:tc>
          <w:tcPr>
            <w:tcW w:w="1701" w:type="dxa"/>
          </w:tcPr>
          <w:p w:rsidR="008A7BF2" w:rsidRDefault="00A30928" w:rsidP="008A7BF2">
            <w:pPr>
              <w:jc w:val="center"/>
              <w:rPr>
                <w:bCs/>
                <w:color w:val="000000"/>
              </w:rPr>
            </w:pPr>
            <w:r>
              <w:rPr>
                <w:bCs/>
                <w:color w:val="000000"/>
              </w:rPr>
              <w:t>1 373 360,00</w:t>
            </w:r>
          </w:p>
        </w:tc>
        <w:tc>
          <w:tcPr>
            <w:tcW w:w="1418" w:type="dxa"/>
          </w:tcPr>
          <w:p w:rsidR="008A7BF2" w:rsidRDefault="00A30928" w:rsidP="008A7BF2">
            <w:pPr>
              <w:jc w:val="center"/>
            </w:pPr>
            <w:r>
              <w:t>68 668,00</w:t>
            </w:r>
          </w:p>
        </w:tc>
        <w:tc>
          <w:tcPr>
            <w:tcW w:w="2126" w:type="dxa"/>
          </w:tcPr>
          <w:p w:rsidR="008A7BF2" w:rsidRPr="003D7524" w:rsidRDefault="00A30928" w:rsidP="008A7BF2">
            <w:pPr>
              <w:jc w:val="center"/>
            </w:pPr>
            <w:r>
              <w:t>Туапсинская Торгово-Промышленная Палата. Отчет № 101-15-020 «Об оценке рыночной стоимости нежилого помещения , находящегося в муниципальной собственности» Дата проведения оценки- по состоянию на 19 мая 2015 года</w:t>
            </w:r>
          </w:p>
        </w:tc>
        <w:tc>
          <w:tcPr>
            <w:tcW w:w="1134" w:type="dxa"/>
          </w:tcPr>
          <w:p w:rsidR="008A7BF2" w:rsidRPr="003D7524" w:rsidRDefault="00A171F2" w:rsidP="008A7BF2">
            <w:pPr>
              <w:ind w:right="98"/>
              <w:jc w:val="center"/>
            </w:pPr>
            <w:r>
              <w:t>впервые</w:t>
            </w:r>
          </w:p>
        </w:tc>
      </w:tr>
    </w:tbl>
    <w:p w:rsidR="008439F8" w:rsidRPr="005A220F" w:rsidRDefault="008439F8" w:rsidP="008439F8">
      <w:pPr>
        <w:jc w:val="both"/>
        <w:rPr>
          <w:sz w:val="28"/>
          <w:szCs w:val="28"/>
        </w:rPr>
      </w:pPr>
    </w:p>
    <w:p w:rsidR="00EA033C" w:rsidRPr="00EA033C" w:rsidRDefault="00EA033C" w:rsidP="00EA033C">
      <w:pPr>
        <w:jc w:val="both"/>
        <w:rPr>
          <w:sz w:val="28"/>
          <w:szCs w:val="28"/>
        </w:rPr>
      </w:pPr>
      <w:r w:rsidRPr="00EA033C">
        <w:rPr>
          <w:sz w:val="28"/>
          <w:szCs w:val="28"/>
        </w:rPr>
        <w:t>Начальник отдела имущественных</w:t>
      </w:r>
    </w:p>
    <w:p w:rsidR="00AB30A0" w:rsidRDefault="00EA033C" w:rsidP="00A30928">
      <w:pPr>
        <w:jc w:val="both"/>
        <w:rPr>
          <w:b/>
          <w:sz w:val="28"/>
          <w:szCs w:val="28"/>
        </w:rPr>
      </w:pPr>
      <w:r w:rsidRPr="00EA033C">
        <w:rPr>
          <w:sz w:val="28"/>
          <w:szCs w:val="28"/>
        </w:rPr>
        <w:t xml:space="preserve"> и земельных отношений</w:t>
      </w:r>
      <w:r w:rsidRPr="00EA033C">
        <w:rPr>
          <w:sz w:val="28"/>
          <w:szCs w:val="28"/>
        </w:rPr>
        <w:tab/>
        <w:t xml:space="preserve"> </w:t>
      </w:r>
      <w:r w:rsidRPr="00EA033C">
        <w:rPr>
          <w:sz w:val="28"/>
          <w:szCs w:val="28"/>
        </w:rPr>
        <w:tab/>
      </w:r>
      <w:r w:rsidRPr="00EA033C">
        <w:rPr>
          <w:sz w:val="28"/>
          <w:szCs w:val="28"/>
        </w:rPr>
        <w:tab/>
      </w:r>
      <w:r w:rsidR="00A30928">
        <w:rPr>
          <w:sz w:val="28"/>
          <w:szCs w:val="28"/>
        </w:rPr>
        <w:t xml:space="preserve">                                    </w:t>
      </w:r>
      <w:r w:rsidR="00A30928" w:rsidRPr="00257D6B">
        <w:rPr>
          <w:sz w:val="28"/>
          <w:szCs w:val="28"/>
        </w:rPr>
        <w:t>О.В.Шурыгин</w:t>
      </w:r>
    </w:p>
    <w:p w:rsidR="008A7BF2" w:rsidRPr="00EA033C" w:rsidRDefault="008A7BF2" w:rsidP="008439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sz w:val="28"/>
          <w:szCs w:val="28"/>
        </w:rPr>
      </w:pPr>
    </w:p>
    <w:p w:rsidR="001E7597" w:rsidRPr="00E83CDD" w:rsidRDefault="001E7597" w:rsidP="001E7597">
      <w:pPr>
        <w:framePr w:hSpace="180" w:wrap="around" w:vAnchor="text" w:hAnchor="margin" w:y="-82"/>
        <w:jc w:val="center"/>
        <w:rPr>
          <w:sz w:val="28"/>
          <w:szCs w:val="28"/>
        </w:rPr>
      </w:pPr>
      <w:r>
        <w:rPr>
          <w:sz w:val="28"/>
          <w:szCs w:val="28"/>
        </w:rPr>
        <w:lastRenderedPageBreak/>
        <w:t xml:space="preserve">                                                                       </w:t>
      </w:r>
      <w:r w:rsidRPr="00E83CDD">
        <w:rPr>
          <w:sz w:val="28"/>
          <w:szCs w:val="28"/>
        </w:rPr>
        <w:t xml:space="preserve">Приложение № </w:t>
      </w:r>
      <w:r>
        <w:rPr>
          <w:sz w:val="28"/>
          <w:szCs w:val="28"/>
        </w:rPr>
        <w:t>2</w:t>
      </w:r>
    </w:p>
    <w:p w:rsidR="001E7597" w:rsidRPr="00E83CDD" w:rsidRDefault="001E7597" w:rsidP="001E7597">
      <w:pPr>
        <w:framePr w:hSpace="180" w:wrap="around" w:vAnchor="text" w:hAnchor="margin" w:y="-82"/>
        <w:jc w:val="center"/>
        <w:rPr>
          <w:sz w:val="28"/>
          <w:szCs w:val="28"/>
        </w:rPr>
      </w:pPr>
      <w:r>
        <w:rPr>
          <w:sz w:val="28"/>
          <w:szCs w:val="28"/>
        </w:rPr>
        <w:t xml:space="preserve">                                                                </w:t>
      </w:r>
      <w:r w:rsidRPr="00E83CDD">
        <w:rPr>
          <w:sz w:val="28"/>
          <w:szCs w:val="28"/>
        </w:rPr>
        <w:t>к постановлению администрации</w:t>
      </w:r>
    </w:p>
    <w:p w:rsidR="001E7597" w:rsidRPr="00E83CDD" w:rsidRDefault="001E7597" w:rsidP="001E7597">
      <w:pPr>
        <w:framePr w:hSpace="180" w:wrap="around" w:vAnchor="text" w:hAnchor="margin" w:y="-82"/>
        <w:jc w:val="center"/>
        <w:rPr>
          <w:sz w:val="28"/>
          <w:szCs w:val="28"/>
        </w:rPr>
      </w:pPr>
      <w:r>
        <w:rPr>
          <w:sz w:val="28"/>
          <w:szCs w:val="28"/>
        </w:rPr>
        <w:t xml:space="preserve">                                                                      </w:t>
      </w:r>
      <w:r w:rsidRPr="00E83CDD">
        <w:rPr>
          <w:sz w:val="28"/>
          <w:szCs w:val="28"/>
        </w:rPr>
        <w:t xml:space="preserve">Туапсинского городского поселения </w:t>
      </w:r>
    </w:p>
    <w:p w:rsidR="001E7597" w:rsidRPr="00E83CDD" w:rsidRDefault="001E7597" w:rsidP="001E7597">
      <w:pPr>
        <w:framePr w:hSpace="180" w:wrap="around" w:vAnchor="text" w:hAnchor="margin" w:y="-82"/>
        <w:jc w:val="center"/>
        <w:rPr>
          <w:sz w:val="28"/>
          <w:szCs w:val="28"/>
        </w:rPr>
      </w:pPr>
      <w:r>
        <w:rPr>
          <w:sz w:val="28"/>
          <w:szCs w:val="28"/>
        </w:rPr>
        <w:t xml:space="preserve">                                            </w:t>
      </w:r>
      <w:r w:rsidRPr="00E83CDD">
        <w:rPr>
          <w:sz w:val="28"/>
          <w:szCs w:val="28"/>
        </w:rPr>
        <w:t>Туапсинского района</w:t>
      </w:r>
    </w:p>
    <w:p w:rsidR="001E7597" w:rsidRDefault="001E7597" w:rsidP="001E75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sz w:val="28"/>
        </w:rPr>
      </w:pPr>
      <w:r w:rsidRPr="00E83CDD">
        <w:rPr>
          <w:sz w:val="28"/>
          <w:szCs w:val="28"/>
        </w:rPr>
        <w:t>От «</w:t>
      </w:r>
      <w:r>
        <w:rPr>
          <w:sz w:val="28"/>
          <w:szCs w:val="28"/>
        </w:rPr>
        <w:t>05</w:t>
      </w:r>
      <w:r w:rsidRPr="00E83CDD">
        <w:rPr>
          <w:sz w:val="28"/>
          <w:szCs w:val="28"/>
        </w:rPr>
        <w:t>»_</w:t>
      </w:r>
      <w:r>
        <w:rPr>
          <w:sz w:val="28"/>
          <w:szCs w:val="28"/>
        </w:rPr>
        <w:t>июня</w:t>
      </w:r>
      <w:r w:rsidRPr="00E83CDD">
        <w:rPr>
          <w:sz w:val="28"/>
          <w:szCs w:val="28"/>
        </w:rPr>
        <w:t>__201</w:t>
      </w:r>
      <w:r>
        <w:rPr>
          <w:sz w:val="28"/>
          <w:szCs w:val="28"/>
        </w:rPr>
        <w:t>5</w:t>
      </w:r>
      <w:r w:rsidRPr="00E83CDD">
        <w:rPr>
          <w:sz w:val="28"/>
          <w:szCs w:val="28"/>
        </w:rPr>
        <w:t>г. № _</w:t>
      </w:r>
      <w:r>
        <w:rPr>
          <w:sz w:val="28"/>
          <w:szCs w:val="28"/>
        </w:rPr>
        <w:t>555</w:t>
      </w:r>
      <w:r w:rsidRPr="00E83CDD">
        <w:rPr>
          <w:sz w:val="28"/>
          <w:szCs w:val="28"/>
        </w:rPr>
        <w:t>_</w:t>
      </w:r>
    </w:p>
    <w:p w:rsidR="001E7597" w:rsidRDefault="001E7597" w:rsidP="001E75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sz w:val="28"/>
        </w:rPr>
      </w:pPr>
    </w:p>
    <w:p w:rsidR="001E7597" w:rsidRPr="005303C3" w:rsidRDefault="001E7597" w:rsidP="001E75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sz w:val="28"/>
        </w:rPr>
      </w:pPr>
      <w:r>
        <w:rPr>
          <w:sz w:val="28"/>
        </w:rPr>
        <w:t>Общие положения проведения аукциона</w:t>
      </w:r>
      <w:r w:rsidRPr="005303C3">
        <w:rPr>
          <w:sz w:val="28"/>
        </w:rPr>
        <w:t>:</w:t>
      </w:r>
    </w:p>
    <w:p w:rsidR="001E7597" w:rsidRDefault="001E7597" w:rsidP="001E7597">
      <w:pPr>
        <w:ind w:firstLine="708"/>
        <w:jc w:val="both"/>
        <w:rPr>
          <w:sz w:val="28"/>
          <w:szCs w:val="28"/>
        </w:rPr>
      </w:pPr>
      <w:r>
        <w:rPr>
          <w:sz w:val="28"/>
          <w:szCs w:val="28"/>
        </w:rPr>
        <w:t>1. П</w:t>
      </w:r>
      <w:r w:rsidRPr="003E2946">
        <w:rPr>
          <w:sz w:val="28"/>
          <w:szCs w:val="28"/>
        </w:rPr>
        <w:t xml:space="preserve">ри проведении Аукциона претендентами на участие в Аукционе (юридические и физические лица) вносится задаток в размере 10 (десять) </w:t>
      </w:r>
      <w:r w:rsidRPr="00F76D65">
        <w:rPr>
          <w:sz w:val="28"/>
          <w:szCs w:val="28"/>
        </w:rPr>
        <w:t>процентов начальной Цены;</w:t>
      </w:r>
      <w:r>
        <w:rPr>
          <w:sz w:val="28"/>
          <w:szCs w:val="28"/>
        </w:rPr>
        <w:t xml:space="preserve">                                                            </w:t>
      </w:r>
    </w:p>
    <w:p w:rsidR="001E7597" w:rsidRDefault="001E7597" w:rsidP="001E7597">
      <w:pPr>
        <w:jc w:val="both"/>
        <w:rPr>
          <w:sz w:val="28"/>
          <w:szCs w:val="28"/>
        </w:rPr>
      </w:pPr>
      <w:r>
        <w:rPr>
          <w:sz w:val="28"/>
          <w:szCs w:val="28"/>
        </w:rPr>
        <w:t xml:space="preserve">          2. В</w:t>
      </w:r>
      <w:r w:rsidRPr="00540E0D">
        <w:rPr>
          <w:sz w:val="28"/>
          <w:szCs w:val="28"/>
        </w:rPr>
        <w:t xml:space="preserve"> течение пятнадцати рабочих дней с даты подведения итогов Аукциона с победителем Аукциона заключается договор купли-продажи;</w:t>
      </w:r>
      <w:r>
        <w:rPr>
          <w:sz w:val="28"/>
          <w:szCs w:val="28"/>
        </w:rPr>
        <w:t xml:space="preserve">  </w:t>
      </w:r>
    </w:p>
    <w:p w:rsidR="001E7597" w:rsidRDefault="001E7597" w:rsidP="001E7597">
      <w:pPr>
        <w:tabs>
          <w:tab w:val="num" w:pos="2160"/>
        </w:tabs>
        <w:jc w:val="both"/>
        <w:rPr>
          <w:sz w:val="28"/>
          <w:szCs w:val="28"/>
        </w:rPr>
      </w:pPr>
      <w:r>
        <w:rPr>
          <w:sz w:val="28"/>
          <w:szCs w:val="28"/>
        </w:rPr>
        <w:t xml:space="preserve">          3. Установить что, Лот № 2, как объект права, имеет обременение – договор аренды муниципального недвижимого имущества от 27 марта 2008 года № 14 (срок договора аренды с 01 апреля 2008 года по 31 марта 2023 года) о чем в Едином государственном реестре прав на недвижимое имущество и сделок с ним 15 сентября 2008 года сделана запись регистрации № 23-23-49/019/2008-710;</w:t>
      </w:r>
    </w:p>
    <w:p w:rsidR="001E7597" w:rsidRDefault="001E7597" w:rsidP="001E7597">
      <w:pPr>
        <w:ind w:firstLine="708"/>
        <w:jc w:val="both"/>
        <w:rPr>
          <w:sz w:val="28"/>
          <w:szCs w:val="28"/>
        </w:rPr>
      </w:pPr>
      <w:r>
        <w:rPr>
          <w:sz w:val="28"/>
          <w:szCs w:val="28"/>
        </w:rPr>
        <w:t>4. В</w:t>
      </w:r>
      <w:r w:rsidRPr="00DC65F4">
        <w:rPr>
          <w:sz w:val="28"/>
          <w:szCs w:val="28"/>
        </w:rPr>
        <w:t xml:space="preserve"> договоре купли-продажи, заключаемом в соответствии с подпунктом 2 настоящего пункта с победителем Аукциона, предусмотреть, что переход права собственности на:</w:t>
      </w:r>
      <w:r w:rsidRPr="00735AE9">
        <w:rPr>
          <w:sz w:val="28"/>
          <w:szCs w:val="28"/>
        </w:rPr>
        <w:t xml:space="preserve"> </w:t>
      </w:r>
    </w:p>
    <w:p w:rsidR="001E7597" w:rsidRPr="009421F8" w:rsidRDefault="001E7597" w:rsidP="001E7597">
      <w:pPr>
        <w:jc w:val="both"/>
        <w:rPr>
          <w:sz w:val="28"/>
          <w:szCs w:val="28"/>
        </w:rPr>
      </w:pPr>
      <w:r>
        <w:rPr>
          <w:sz w:val="28"/>
          <w:szCs w:val="28"/>
        </w:rPr>
        <w:t xml:space="preserve">          </w:t>
      </w:r>
      <w:r w:rsidRPr="009421F8">
        <w:rPr>
          <w:sz w:val="28"/>
          <w:szCs w:val="28"/>
        </w:rPr>
        <w:t xml:space="preserve"> Лот № 1 влечет за собой приобретение покупателем права собственности на </w:t>
      </w:r>
      <w:r>
        <w:rPr>
          <w:sz w:val="28"/>
          <w:szCs w:val="28"/>
        </w:rPr>
        <w:t>451</w:t>
      </w:r>
      <w:r w:rsidRPr="009421F8">
        <w:rPr>
          <w:sz w:val="28"/>
          <w:szCs w:val="28"/>
        </w:rPr>
        <w:t xml:space="preserve">/10000 долей земельного участка, площадь: </w:t>
      </w:r>
      <w:r>
        <w:rPr>
          <w:sz w:val="28"/>
          <w:szCs w:val="28"/>
        </w:rPr>
        <w:t>4131</w:t>
      </w:r>
      <w:r w:rsidRPr="009421F8">
        <w:rPr>
          <w:sz w:val="28"/>
          <w:szCs w:val="28"/>
        </w:rPr>
        <w:t xml:space="preserve"> кв.м., катего</w:t>
      </w:r>
      <w:r>
        <w:rPr>
          <w:sz w:val="28"/>
          <w:szCs w:val="28"/>
        </w:rPr>
        <w:t>рия земель:</w:t>
      </w:r>
      <w:r w:rsidRPr="000C6A08">
        <w:rPr>
          <w:sz w:val="28"/>
          <w:szCs w:val="28"/>
        </w:rPr>
        <w:t xml:space="preserve"> </w:t>
      </w:r>
      <w:r w:rsidRPr="009421F8">
        <w:rPr>
          <w:sz w:val="28"/>
          <w:szCs w:val="28"/>
        </w:rPr>
        <w:t>земли населенных пунктов –</w:t>
      </w:r>
      <w:r>
        <w:rPr>
          <w:sz w:val="28"/>
          <w:szCs w:val="28"/>
        </w:rPr>
        <w:t xml:space="preserve"> многоквартирные жилые дома</w:t>
      </w:r>
      <w:r w:rsidRPr="009421F8">
        <w:rPr>
          <w:sz w:val="28"/>
          <w:szCs w:val="28"/>
        </w:rPr>
        <w:t>, адрес: Краснодарск</w:t>
      </w:r>
      <w:r>
        <w:rPr>
          <w:sz w:val="28"/>
          <w:szCs w:val="28"/>
        </w:rPr>
        <w:t>ий край, г. Туапсе, жилой дом № 4\2 по ул. К.Маркса; жилой дом № 5\4 по ул. Гагарина; жилой дом № 3 по ул. Гоголя</w:t>
      </w:r>
      <w:r w:rsidRPr="009421F8">
        <w:rPr>
          <w:sz w:val="28"/>
          <w:szCs w:val="28"/>
        </w:rPr>
        <w:t xml:space="preserve">, кадастровый номер: </w:t>
      </w:r>
      <w:r>
        <w:rPr>
          <w:sz w:val="28"/>
          <w:szCs w:val="28"/>
        </w:rPr>
        <w:t>23:51:0102015:10.</w:t>
      </w:r>
    </w:p>
    <w:p w:rsidR="001E7597" w:rsidRPr="009421F8" w:rsidRDefault="001E7597" w:rsidP="001E7597">
      <w:pPr>
        <w:ind w:firstLine="708"/>
        <w:jc w:val="both"/>
        <w:rPr>
          <w:sz w:val="28"/>
          <w:szCs w:val="28"/>
        </w:rPr>
      </w:pPr>
      <w:r w:rsidRPr="009421F8">
        <w:rPr>
          <w:sz w:val="28"/>
          <w:szCs w:val="28"/>
        </w:rPr>
        <w:t xml:space="preserve">Лот № 2 влечет за собой приобретение покупателем права собственности </w:t>
      </w:r>
      <w:r>
        <w:rPr>
          <w:sz w:val="28"/>
          <w:szCs w:val="28"/>
        </w:rPr>
        <w:t>на 208\10000</w:t>
      </w:r>
      <w:r w:rsidRPr="00066A9A">
        <w:rPr>
          <w:sz w:val="28"/>
          <w:szCs w:val="28"/>
        </w:rPr>
        <w:t xml:space="preserve"> долей земельного участка, площадь: </w:t>
      </w:r>
      <w:r>
        <w:rPr>
          <w:sz w:val="28"/>
          <w:szCs w:val="28"/>
        </w:rPr>
        <w:t>1955</w:t>
      </w:r>
      <w:r w:rsidRPr="00066A9A">
        <w:rPr>
          <w:sz w:val="28"/>
          <w:szCs w:val="28"/>
        </w:rPr>
        <w:t xml:space="preserve"> кв.</w:t>
      </w:r>
      <w:r>
        <w:rPr>
          <w:sz w:val="28"/>
          <w:szCs w:val="28"/>
        </w:rPr>
        <w:t xml:space="preserve">м., категория земель: </w:t>
      </w:r>
      <w:r w:rsidRPr="009421F8">
        <w:rPr>
          <w:sz w:val="28"/>
          <w:szCs w:val="28"/>
        </w:rPr>
        <w:t>земли населенных пунктов –</w:t>
      </w:r>
      <w:r>
        <w:rPr>
          <w:sz w:val="28"/>
          <w:szCs w:val="28"/>
        </w:rPr>
        <w:t xml:space="preserve"> для размещения многоквартирного жилого дома средней этажности застройки</w:t>
      </w:r>
      <w:r w:rsidRPr="00066A9A">
        <w:rPr>
          <w:sz w:val="28"/>
          <w:szCs w:val="28"/>
        </w:rPr>
        <w:t>,</w:t>
      </w:r>
      <w:r w:rsidRPr="009421F8">
        <w:rPr>
          <w:sz w:val="28"/>
          <w:szCs w:val="28"/>
        </w:rPr>
        <w:t xml:space="preserve"> адрес: </w:t>
      </w:r>
      <w:r>
        <w:rPr>
          <w:sz w:val="28"/>
          <w:szCs w:val="28"/>
        </w:rPr>
        <w:t xml:space="preserve"> </w:t>
      </w:r>
      <w:r w:rsidRPr="009421F8">
        <w:rPr>
          <w:sz w:val="28"/>
          <w:szCs w:val="28"/>
        </w:rPr>
        <w:t>Краснодарский край, р-</w:t>
      </w:r>
      <w:r>
        <w:rPr>
          <w:sz w:val="28"/>
          <w:szCs w:val="28"/>
        </w:rPr>
        <w:t>о</w:t>
      </w:r>
      <w:r w:rsidRPr="009421F8">
        <w:rPr>
          <w:sz w:val="28"/>
          <w:szCs w:val="28"/>
        </w:rPr>
        <w:t>н Туапсинский,</w:t>
      </w:r>
      <w:r>
        <w:rPr>
          <w:sz w:val="28"/>
          <w:szCs w:val="28"/>
        </w:rPr>
        <w:t xml:space="preserve"> г\п Туап</w:t>
      </w:r>
      <w:r w:rsidR="008C51B8">
        <w:rPr>
          <w:sz w:val="28"/>
          <w:szCs w:val="28"/>
        </w:rPr>
        <w:t xml:space="preserve">синское г. Туапсе, </w:t>
      </w:r>
      <w:r>
        <w:rPr>
          <w:sz w:val="28"/>
          <w:szCs w:val="28"/>
        </w:rPr>
        <w:t xml:space="preserve">ул. С. Перовской, 3 </w:t>
      </w:r>
      <w:r w:rsidRPr="009421F8">
        <w:rPr>
          <w:sz w:val="28"/>
          <w:szCs w:val="28"/>
        </w:rPr>
        <w:t xml:space="preserve">, кадастровый номер: </w:t>
      </w:r>
      <w:r>
        <w:rPr>
          <w:sz w:val="28"/>
          <w:szCs w:val="28"/>
        </w:rPr>
        <w:t>23:51:0102006:544.</w:t>
      </w:r>
    </w:p>
    <w:p w:rsidR="001E7597" w:rsidRPr="00F00CC1" w:rsidRDefault="001E7597" w:rsidP="001E7597">
      <w:pPr>
        <w:ind w:firstLine="709"/>
        <w:jc w:val="both"/>
        <w:rPr>
          <w:sz w:val="28"/>
          <w:szCs w:val="28"/>
        </w:rPr>
      </w:pPr>
      <w:r>
        <w:rPr>
          <w:sz w:val="28"/>
          <w:szCs w:val="28"/>
        </w:rPr>
        <w:t>5. О</w:t>
      </w:r>
      <w:r w:rsidRPr="00F00CC1">
        <w:rPr>
          <w:sz w:val="28"/>
          <w:szCs w:val="28"/>
        </w:rPr>
        <w:t>плата суммы предложенной Цены  без учета налога на добавленную стоимость производится победителем Аукциона не позднее чем через 30 (тридцать) дней с момента заключения договора купли-продажи в бюджет Туапсинского городского поселения, при этом задаток включается в сумму предложенного по</w:t>
      </w:r>
      <w:r>
        <w:rPr>
          <w:sz w:val="28"/>
          <w:szCs w:val="28"/>
        </w:rPr>
        <w:t>бедителем Аукциона размера Цены.</w:t>
      </w:r>
    </w:p>
    <w:p w:rsidR="001E7597" w:rsidRDefault="001E7597" w:rsidP="001E75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both"/>
        <w:rPr>
          <w:b/>
          <w:sz w:val="28"/>
        </w:rPr>
      </w:pPr>
      <w:r>
        <w:rPr>
          <w:sz w:val="28"/>
          <w:szCs w:val="28"/>
        </w:rPr>
        <w:tab/>
        <w:t>6. О</w:t>
      </w:r>
      <w:r w:rsidRPr="00F00CC1">
        <w:rPr>
          <w:sz w:val="28"/>
          <w:szCs w:val="28"/>
        </w:rPr>
        <w:t>плата суммы налога на добавленную стоимость производится победителем Аукциона в установленном законом порядке самостоятельно</w:t>
      </w:r>
      <w:r w:rsidRPr="00070C99">
        <w:rPr>
          <w:sz w:val="28"/>
          <w:szCs w:val="28"/>
        </w:rPr>
        <w:t>.</w:t>
      </w:r>
    </w:p>
    <w:p w:rsidR="001E7597" w:rsidRDefault="001E7597" w:rsidP="001E75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sz w:val="28"/>
        </w:rPr>
      </w:pPr>
    </w:p>
    <w:p w:rsidR="001E7597" w:rsidRDefault="001E7597" w:rsidP="001E75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sz w:val="28"/>
        </w:rPr>
      </w:pPr>
    </w:p>
    <w:p w:rsidR="001E7597" w:rsidRDefault="001E7597" w:rsidP="001E7597">
      <w:pPr>
        <w:jc w:val="both"/>
        <w:rPr>
          <w:sz w:val="28"/>
          <w:szCs w:val="28"/>
        </w:rPr>
      </w:pPr>
      <w:r>
        <w:rPr>
          <w:sz w:val="28"/>
          <w:szCs w:val="28"/>
        </w:rPr>
        <w:t xml:space="preserve">Начальник отдела </w:t>
      </w:r>
      <w:r w:rsidRPr="00E1483D">
        <w:rPr>
          <w:sz w:val="28"/>
          <w:szCs w:val="28"/>
        </w:rPr>
        <w:t>имущественных</w:t>
      </w:r>
    </w:p>
    <w:p w:rsidR="001E7597" w:rsidRDefault="001E7597" w:rsidP="001E7597">
      <w:pPr>
        <w:jc w:val="both"/>
        <w:rPr>
          <w:sz w:val="28"/>
          <w:szCs w:val="28"/>
        </w:rPr>
      </w:pPr>
      <w:r w:rsidRPr="00E1483D">
        <w:rPr>
          <w:sz w:val="28"/>
          <w:szCs w:val="28"/>
        </w:rPr>
        <w:t>и земельных</w:t>
      </w:r>
      <w:r>
        <w:rPr>
          <w:sz w:val="28"/>
          <w:szCs w:val="28"/>
        </w:rPr>
        <w:t xml:space="preserve"> о</w:t>
      </w:r>
      <w:r w:rsidRPr="00E1483D">
        <w:rPr>
          <w:sz w:val="28"/>
          <w:szCs w:val="28"/>
        </w:rPr>
        <w:t>тношений</w:t>
      </w:r>
      <w:r>
        <w:rPr>
          <w:sz w:val="28"/>
          <w:szCs w:val="28"/>
        </w:rPr>
        <w:tab/>
        <w:t xml:space="preserve"> </w:t>
      </w:r>
      <w:r>
        <w:rPr>
          <w:sz w:val="28"/>
          <w:szCs w:val="28"/>
        </w:rPr>
        <w:tab/>
      </w:r>
      <w:r>
        <w:rPr>
          <w:sz w:val="28"/>
          <w:szCs w:val="28"/>
        </w:rPr>
        <w:tab/>
        <w:t xml:space="preserve">                                    </w:t>
      </w:r>
      <w:r w:rsidRPr="00257D6B">
        <w:rPr>
          <w:sz w:val="28"/>
          <w:szCs w:val="28"/>
        </w:rPr>
        <w:t>О.В.Шурыгин</w:t>
      </w:r>
    </w:p>
    <w:p w:rsidR="00EA033C" w:rsidRPr="00EA033C" w:rsidRDefault="00EA033C" w:rsidP="001E7597">
      <w:pPr>
        <w:framePr w:hSpace="180" w:wrap="around" w:vAnchor="text" w:hAnchor="margin" w:y="-82"/>
        <w:jc w:val="center"/>
        <w:rPr>
          <w:sz w:val="28"/>
          <w:szCs w:val="28"/>
        </w:rPr>
      </w:pPr>
    </w:p>
    <w:sectPr w:rsidR="00EA033C" w:rsidRPr="00EA033C" w:rsidSect="000E4B88">
      <w:pgSz w:w="11906" w:h="16838"/>
      <w:pgMar w:top="907" w:right="680" w:bottom="90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202" w:rsidRDefault="00844202" w:rsidP="006001A6">
      <w:r>
        <w:separator/>
      </w:r>
    </w:p>
  </w:endnote>
  <w:endnote w:type="continuationSeparator" w:id="1">
    <w:p w:rsidR="00844202" w:rsidRDefault="00844202" w:rsidP="006001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202" w:rsidRDefault="00844202" w:rsidP="006001A6">
      <w:r>
        <w:separator/>
      </w:r>
    </w:p>
  </w:footnote>
  <w:footnote w:type="continuationSeparator" w:id="1">
    <w:p w:rsidR="00844202" w:rsidRDefault="00844202" w:rsidP="006001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7E25"/>
    <w:multiLevelType w:val="hybridMultilevel"/>
    <w:tmpl w:val="761EC94C"/>
    <w:lvl w:ilvl="0" w:tplc="20CC8AE2">
      <w:start w:val="6"/>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
    <w:nsid w:val="031E4C8C"/>
    <w:multiLevelType w:val="multilevel"/>
    <w:tmpl w:val="B7DAD916"/>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33B252E"/>
    <w:multiLevelType w:val="hybridMultilevel"/>
    <w:tmpl w:val="04940928"/>
    <w:lvl w:ilvl="0" w:tplc="B148CCDE">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C3273D"/>
    <w:multiLevelType w:val="multilevel"/>
    <w:tmpl w:val="B7DAD916"/>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BDE6553"/>
    <w:multiLevelType w:val="multilevel"/>
    <w:tmpl w:val="B7DAD916"/>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69D4B3A"/>
    <w:multiLevelType w:val="hybridMultilevel"/>
    <w:tmpl w:val="1548BDB6"/>
    <w:lvl w:ilvl="0" w:tplc="0419000F">
      <w:start w:val="1"/>
      <w:numFmt w:val="decimal"/>
      <w:lvlText w:val="%1."/>
      <w:lvlJc w:val="left"/>
      <w:pPr>
        <w:tabs>
          <w:tab w:val="num" w:pos="720"/>
        </w:tabs>
        <w:ind w:left="720" w:hanging="360"/>
      </w:pPr>
    </w:lvl>
    <w:lvl w:ilvl="1" w:tplc="F0521AF8">
      <w:start w:val="1"/>
      <w:numFmt w:val="decimal"/>
      <w:lvlText w:val="%2)"/>
      <w:lvlJc w:val="left"/>
      <w:pPr>
        <w:tabs>
          <w:tab w:val="num" w:pos="1440"/>
        </w:tabs>
        <w:ind w:left="1440" w:hanging="360"/>
      </w:pPr>
      <w:rPr>
        <w:rFonts w:hint="default"/>
      </w:rPr>
    </w:lvl>
    <w:lvl w:ilvl="2" w:tplc="9198DFFE">
      <w:start w:val="1"/>
      <w:numFmt w:val="bullet"/>
      <w:lvlText w:val=""/>
      <w:lvlJc w:val="left"/>
      <w:pPr>
        <w:tabs>
          <w:tab w:val="num" w:pos="2340"/>
        </w:tabs>
        <w:ind w:left="2340" w:hanging="360"/>
      </w:pPr>
      <w:rPr>
        <w:rFonts w:ascii="Symbol" w:hAnsi="Symbol" w:hint="default"/>
      </w:rPr>
    </w:lvl>
    <w:lvl w:ilvl="3" w:tplc="CAF6D9E0">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12D7EEE"/>
    <w:multiLevelType w:val="hybridMultilevel"/>
    <w:tmpl w:val="BA1679E2"/>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2740781E"/>
    <w:multiLevelType w:val="multilevel"/>
    <w:tmpl w:val="02FCBF82"/>
    <w:lvl w:ilvl="0">
      <w:start w:val="1"/>
      <w:numFmt w:val="decimal"/>
      <w:lvlText w:val="%1."/>
      <w:lvlJc w:val="left"/>
      <w:pPr>
        <w:ind w:left="720" w:hanging="360"/>
      </w:pPr>
      <w:rPr>
        <w:rFonts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608" w:hanging="108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7080" w:hanging="1440"/>
      </w:pPr>
      <w:rPr>
        <w:rFonts w:hint="default"/>
      </w:rPr>
    </w:lvl>
    <w:lvl w:ilvl="6">
      <w:start w:val="1"/>
      <w:numFmt w:val="decimal"/>
      <w:isLgl/>
      <w:lvlText w:val="%1.%2.%3.%4.%5.%6.%7."/>
      <w:lvlJc w:val="left"/>
      <w:pPr>
        <w:ind w:left="8496" w:hanging="1800"/>
      </w:pPr>
      <w:rPr>
        <w:rFonts w:hint="default"/>
      </w:rPr>
    </w:lvl>
    <w:lvl w:ilvl="7">
      <w:start w:val="1"/>
      <w:numFmt w:val="decimal"/>
      <w:isLgl/>
      <w:lvlText w:val="%1.%2.%3.%4.%5.%6.%7.%8."/>
      <w:lvlJc w:val="left"/>
      <w:pPr>
        <w:ind w:left="9552" w:hanging="1800"/>
      </w:pPr>
      <w:rPr>
        <w:rFonts w:hint="default"/>
      </w:rPr>
    </w:lvl>
    <w:lvl w:ilvl="8">
      <w:start w:val="1"/>
      <w:numFmt w:val="decimal"/>
      <w:isLgl/>
      <w:lvlText w:val="%1.%2.%3.%4.%5.%6.%7.%8.%9."/>
      <w:lvlJc w:val="left"/>
      <w:pPr>
        <w:ind w:left="10968" w:hanging="2160"/>
      </w:pPr>
      <w:rPr>
        <w:rFonts w:hint="default"/>
      </w:rPr>
    </w:lvl>
  </w:abstractNum>
  <w:abstractNum w:abstractNumId="8">
    <w:nsid w:val="4B4D1F9B"/>
    <w:multiLevelType w:val="multilevel"/>
    <w:tmpl w:val="B7DAD916"/>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60D51609"/>
    <w:multiLevelType w:val="hybridMultilevel"/>
    <w:tmpl w:val="F1F4B25C"/>
    <w:lvl w:ilvl="0" w:tplc="C0C26C04">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58C7CC7"/>
    <w:multiLevelType w:val="multilevel"/>
    <w:tmpl w:val="B7DAD916"/>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000"/>
        </w:tabs>
        <w:ind w:left="100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65B17591"/>
    <w:multiLevelType w:val="hybridMultilevel"/>
    <w:tmpl w:val="44F4B10A"/>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D726BEF"/>
    <w:multiLevelType w:val="hybridMultilevel"/>
    <w:tmpl w:val="175A2220"/>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3">
    <w:nsid w:val="74287CC7"/>
    <w:multiLevelType w:val="hybridMultilevel"/>
    <w:tmpl w:val="7AEE6F5E"/>
    <w:lvl w:ilvl="0" w:tplc="DBD041F8">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D125FF7"/>
    <w:multiLevelType w:val="hybridMultilevel"/>
    <w:tmpl w:val="BD4A433E"/>
    <w:lvl w:ilvl="0" w:tplc="685E33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F75704E"/>
    <w:multiLevelType w:val="hybridMultilevel"/>
    <w:tmpl w:val="BA1679E2"/>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2"/>
  </w:num>
  <w:num w:numId="2">
    <w:abstractNumId w:val="5"/>
  </w:num>
  <w:num w:numId="3">
    <w:abstractNumId w:val="14"/>
  </w:num>
  <w:num w:numId="4">
    <w:abstractNumId w:val="13"/>
  </w:num>
  <w:num w:numId="5">
    <w:abstractNumId w:val="9"/>
  </w:num>
  <w:num w:numId="6">
    <w:abstractNumId w:val="11"/>
  </w:num>
  <w:num w:numId="7">
    <w:abstractNumId w:val="7"/>
  </w:num>
  <w:num w:numId="8">
    <w:abstractNumId w:val="2"/>
  </w:num>
  <w:num w:numId="9">
    <w:abstractNumId w:val="1"/>
  </w:num>
  <w:num w:numId="10">
    <w:abstractNumId w:val="8"/>
  </w:num>
  <w:num w:numId="11">
    <w:abstractNumId w:val="3"/>
  </w:num>
  <w:num w:numId="12">
    <w:abstractNumId w:val="4"/>
  </w:num>
  <w:num w:numId="13">
    <w:abstractNumId w:val="6"/>
  </w:num>
  <w:num w:numId="14">
    <w:abstractNumId w:val="15"/>
  </w:num>
  <w:num w:numId="15">
    <w:abstractNumId w:val="10"/>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00D7E"/>
    <w:rsid w:val="00010CB3"/>
    <w:rsid w:val="00017994"/>
    <w:rsid w:val="0002663A"/>
    <w:rsid w:val="00043A0F"/>
    <w:rsid w:val="000571BF"/>
    <w:rsid w:val="00060687"/>
    <w:rsid w:val="00066CF6"/>
    <w:rsid w:val="000701AF"/>
    <w:rsid w:val="000712ED"/>
    <w:rsid w:val="00071703"/>
    <w:rsid w:val="00073459"/>
    <w:rsid w:val="00081671"/>
    <w:rsid w:val="0008212F"/>
    <w:rsid w:val="00096792"/>
    <w:rsid w:val="000B5723"/>
    <w:rsid w:val="000B7FEB"/>
    <w:rsid w:val="000C1B3E"/>
    <w:rsid w:val="000C384E"/>
    <w:rsid w:val="000D78FA"/>
    <w:rsid w:val="000E4B88"/>
    <w:rsid w:val="000E68AC"/>
    <w:rsid w:val="00111392"/>
    <w:rsid w:val="001118F6"/>
    <w:rsid w:val="00115263"/>
    <w:rsid w:val="00140A2E"/>
    <w:rsid w:val="00143EAC"/>
    <w:rsid w:val="00145685"/>
    <w:rsid w:val="00155E96"/>
    <w:rsid w:val="00162495"/>
    <w:rsid w:val="001721AC"/>
    <w:rsid w:val="00194A09"/>
    <w:rsid w:val="00196DD4"/>
    <w:rsid w:val="001C0E40"/>
    <w:rsid w:val="001D08D0"/>
    <w:rsid w:val="001D0F58"/>
    <w:rsid w:val="001E2273"/>
    <w:rsid w:val="001E7597"/>
    <w:rsid w:val="001F71C2"/>
    <w:rsid w:val="0020425D"/>
    <w:rsid w:val="00212C0B"/>
    <w:rsid w:val="00213C31"/>
    <w:rsid w:val="00225E1D"/>
    <w:rsid w:val="00225F69"/>
    <w:rsid w:val="00241D2F"/>
    <w:rsid w:val="0024264D"/>
    <w:rsid w:val="00243A08"/>
    <w:rsid w:val="0025164E"/>
    <w:rsid w:val="00260F2D"/>
    <w:rsid w:val="0026367B"/>
    <w:rsid w:val="0026435F"/>
    <w:rsid w:val="002874CF"/>
    <w:rsid w:val="002967FE"/>
    <w:rsid w:val="002A0892"/>
    <w:rsid w:val="002B4011"/>
    <w:rsid w:val="002C35C2"/>
    <w:rsid w:val="002D127F"/>
    <w:rsid w:val="002D1767"/>
    <w:rsid w:val="002D1BB8"/>
    <w:rsid w:val="002D5021"/>
    <w:rsid w:val="002D6E69"/>
    <w:rsid w:val="002E42C1"/>
    <w:rsid w:val="00311B1B"/>
    <w:rsid w:val="00312C92"/>
    <w:rsid w:val="00316E28"/>
    <w:rsid w:val="0032722E"/>
    <w:rsid w:val="00336580"/>
    <w:rsid w:val="003400B2"/>
    <w:rsid w:val="0034022A"/>
    <w:rsid w:val="00342D17"/>
    <w:rsid w:val="003625C8"/>
    <w:rsid w:val="00386F94"/>
    <w:rsid w:val="003876B8"/>
    <w:rsid w:val="003A438F"/>
    <w:rsid w:val="003B07F6"/>
    <w:rsid w:val="003C4A3A"/>
    <w:rsid w:val="003E3F39"/>
    <w:rsid w:val="003E4B0F"/>
    <w:rsid w:val="003F423D"/>
    <w:rsid w:val="0040157C"/>
    <w:rsid w:val="004132F9"/>
    <w:rsid w:val="00423A9E"/>
    <w:rsid w:val="004245EE"/>
    <w:rsid w:val="00431BE4"/>
    <w:rsid w:val="00447518"/>
    <w:rsid w:val="00447B8E"/>
    <w:rsid w:val="00463CAA"/>
    <w:rsid w:val="00465A0F"/>
    <w:rsid w:val="00470132"/>
    <w:rsid w:val="00474A0B"/>
    <w:rsid w:val="00475713"/>
    <w:rsid w:val="0048004B"/>
    <w:rsid w:val="00494F3A"/>
    <w:rsid w:val="004A314D"/>
    <w:rsid w:val="004A3179"/>
    <w:rsid w:val="004B3D62"/>
    <w:rsid w:val="004E165C"/>
    <w:rsid w:val="004E4C7E"/>
    <w:rsid w:val="004F25BC"/>
    <w:rsid w:val="004F4F98"/>
    <w:rsid w:val="00503BB3"/>
    <w:rsid w:val="00523060"/>
    <w:rsid w:val="00527C6B"/>
    <w:rsid w:val="00536919"/>
    <w:rsid w:val="00541126"/>
    <w:rsid w:val="00542469"/>
    <w:rsid w:val="005451B8"/>
    <w:rsid w:val="005574BB"/>
    <w:rsid w:val="00564FD8"/>
    <w:rsid w:val="005675D4"/>
    <w:rsid w:val="00574075"/>
    <w:rsid w:val="00574EDD"/>
    <w:rsid w:val="005803B2"/>
    <w:rsid w:val="005872C8"/>
    <w:rsid w:val="005B3080"/>
    <w:rsid w:val="005B5DC7"/>
    <w:rsid w:val="005B718F"/>
    <w:rsid w:val="005C4F36"/>
    <w:rsid w:val="005C51F4"/>
    <w:rsid w:val="005C595A"/>
    <w:rsid w:val="005D0033"/>
    <w:rsid w:val="005E7A6C"/>
    <w:rsid w:val="006001A6"/>
    <w:rsid w:val="006050C6"/>
    <w:rsid w:val="00606508"/>
    <w:rsid w:val="00607F9C"/>
    <w:rsid w:val="00632BFD"/>
    <w:rsid w:val="00644262"/>
    <w:rsid w:val="0064638B"/>
    <w:rsid w:val="00662FF1"/>
    <w:rsid w:val="006643E0"/>
    <w:rsid w:val="0067299D"/>
    <w:rsid w:val="00686066"/>
    <w:rsid w:val="00687660"/>
    <w:rsid w:val="006A353F"/>
    <w:rsid w:val="006A3B7F"/>
    <w:rsid w:val="006A6940"/>
    <w:rsid w:val="006B53E4"/>
    <w:rsid w:val="006C4EC6"/>
    <w:rsid w:val="006C77EE"/>
    <w:rsid w:val="006D160F"/>
    <w:rsid w:val="006D4E75"/>
    <w:rsid w:val="006E0E59"/>
    <w:rsid w:val="006E1CCF"/>
    <w:rsid w:val="006E66BD"/>
    <w:rsid w:val="006E7A96"/>
    <w:rsid w:val="006F1B94"/>
    <w:rsid w:val="006F794C"/>
    <w:rsid w:val="007016C2"/>
    <w:rsid w:val="0070611B"/>
    <w:rsid w:val="00710D3A"/>
    <w:rsid w:val="00714AB7"/>
    <w:rsid w:val="00723990"/>
    <w:rsid w:val="007270B3"/>
    <w:rsid w:val="00737B62"/>
    <w:rsid w:val="007403DB"/>
    <w:rsid w:val="007504F6"/>
    <w:rsid w:val="00757B0D"/>
    <w:rsid w:val="00760879"/>
    <w:rsid w:val="00760B6B"/>
    <w:rsid w:val="00764A17"/>
    <w:rsid w:val="00781DBF"/>
    <w:rsid w:val="00785D5B"/>
    <w:rsid w:val="0079226C"/>
    <w:rsid w:val="007A4948"/>
    <w:rsid w:val="007A6F47"/>
    <w:rsid w:val="007A76E2"/>
    <w:rsid w:val="007B0CFF"/>
    <w:rsid w:val="007D05D2"/>
    <w:rsid w:val="007D1438"/>
    <w:rsid w:val="007D3D3E"/>
    <w:rsid w:val="007D6D96"/>
    <w:rsid w:val="007E1005"/>
    <w:rsid w:val="007E464E"/>
    <w:rsid w:val="007F332C"/>
    <w:rsid w:val="008020E8"/>
    <w:rsid w:val="008035E4"/>
    <w:rsid w:val="008054A6"/>
    <w:rsid w:val="00806111"/>
    <w:rsid w:val="00806247"/>
    <w:rsid w:val="0080659A"/>
    <w:rsid w:val="0080718C"/>
    <w:rsid w:val="0080795F"/>
    <w:rsid w:val="008160EC"/>
    <w:rsid w:val="0082461F"/>
    <w:rsid w:val="00831732"/>
    <w:rsid w:val="00837253"/>
    <w:rsid w:val="008439F8"/>
    <w:rsid w:val="00844202"/>
    <w:rsid w:val="00852C0A"/>
    <w:rsid w:val="0086078A"/>
    <w:rsid w:val="00860C01"/>
    <w:rsid w:val="00862FE2"/>
    <w:rsid w:val="00885829"/>
    <w:rsid w:val="008876B1"/>
    <w:rsid w:val="008A067A"/>
    <w:rsid w:val="008A7BF2"/>
    <w:rsid w:val="008B11D0"/>
    <w:rsid w:val="008C51B8"/>
    <w:rsid w:val="008C5B8E"/>
    <w:rsid w:val="008D07F0"/>
    <w:rsid w:val="008D6CC7"/>
    <w:rsid w:val="008F293E"/>
    <w:rsid w:val="0090575F"/>
    <w:rsid w:val="009215B5"/>
    <w:rsid w:val="009254E1"/>
    <w:rsid w:val="009511A1"/>
    <w:rsid w:val="009613C3"/>
    <w:rsid w:val="00972643"/>
    <w:rsid w:val="0097768B"/>
    <w:rsid w:val="00985B30"/>
    <w:rsid w:val="00991897"/>
    <w:rsid w:val="009A0879"/>
    <w:rsid w:val="009A20E7"/>
    <w:rsid w:val="009A2F13"/>
    <w:rsid w:val="009B29C6"/>
    <w:rsid w:val="009B73CB"/>
    <w:rsid w:val="009C1831"/>
    <w:rsid w:val="009C2F4A"/>
    <w:rsid w:val="009E4159"/>
    <w:rsid w:val="009E48ED"/>
    <w:rsid w:val="009F177E"/>
    <w:rsid w:val="009F2A1E"/>
    <w:rsid w:val="009F2D05"/>
    <w:rsid w:val="009F419A"/>
    <w:rsid w:val="009F5AD9"/>
    <w:rsid w:val="00A008EA"/>
    <w:rsid w:val="00A07524"/>
    <w:rsid w:val="00A171F2"/>
    <w:rsid w:val="00A22165"/>
    <w:rsid w:val="00A23635"/>
    <w:rsid w:val="00A270F5"/>
    <w:rsid w:val="00A30928"/>
    <w:rsid w:val="00A5571F"/>
    <w:rsid w:val="00A70393"/>
    <w:rsid w:val="00A90BDD"/>
    <w:rsid w:val="00A90D48"/>
    <w:rsid w:val="00A95124"/>
    <w:rsid w:val="00AA2CB8"/>
    <w:rsid w:val="00AA63E1"/>
    <w:rsid w:val="00AB30A0"/>
    <w:rsid w:val="00AC0585"/>
    <w:rsid w:val="00AC147B"/>
    <w:rsid w:val="00AC45EF"/>
    <w:rsid w:val="00AD5DBC"/>
    <w:rsid w:val="00AF397F"/>
    <w:rsid w:val="00B00D7E"/>
    <w:rsid w:val="00B220C8"/>
    <w:rsid w:val="00B262A8"/>
    <w:rsid w:val="00B4542C"/>
    <w:rsid w:val="00B50A4E"/>
    <w:rsid w:val="00B51AE4"/>
    <w:rsid w:val="00B52AB2"/>
    <w:rsid w:val="00B56CBA"/>
    <w:rsid w:val="00B61DE4"/>
    <w:rsid w:val="00B809FA"/>
    <w:rsid w:val="00B8188E"/>
    <w:rsid w:val="00B81C62"/>
    <w:rsid w:val="00B8736F"/>
    <w:rsid w:val="00BB0758"/>
    <w:rsid w:val="00BB25B7"/>
    <w:rsid w:val="00BB3BFA"/>
    <w:rsid w:val="00BB3DDB"/>
    <w:rsid w:val="00BC4265"/>
    <w:rsid w:val="00BD3F7C"/>
    <w:rsid w:val="00BD4AE0"/>
    <w:rsid w:val="00BE4C9D"/>
    <w:rsid w:val="00BE6518"/>
    <w:rsid w:val="00C031D2"/>
    <w:rsid w:val="00C0786A"/>
    <w:rsid w:val="00C20AEE"/>
    <w:rsid w:val="00C36F8F"/>
    <w:rsid w:val="00C435D7"/>
    <w:rsid w:val="00C44C56"/>
    <w:rsid w:val="00C46CB4"/>
    <w:rsid w:val="00C56F26"/>
    <w:rsid w:val="00C6099B"/>
    <w:rsid w:val="00C75F60"/>
    <w:rsid w:val="00C77D4F"/>
    <w:rsid w:val="00C81296"/>
    <w:rsid w:val="00C84399"/>
    <w:rsid w:val="00C8554E"/>
    <w:rsid w:val="00C87580"/>
    <w:rsid w:val="00CA0462"/>
    <w:rsid w:val="00CA2330"/>
    <w:rsid w:val="00CA49C4"/>
    <w:rsid w:val="00CA615E"/>
    <w:rsid w:val="00CB485A"/>
    <w:rsid w:val="00CB601A"/>
    <w:rsid w:val="00CC0C96"/>
    <w:rsid w:val="00CC531F"/>
    <w:rsid w:val="00CE7CB0"/>
    <w:rsid w:val="00CE7FA2"/>
    <w:rsid w:val="00D04A7C"/>
    <w:rsid w:val="00D20646"/>
    <w:rsid w:val="00D3000F"/>
    <w:rsid w:val="00D340A5"/>
    <w:rsid w:val="00D41E11"/>
    <w:rsid w:val="00D42E65"/>
    <w:rsid w:val="00D44EC5"/>
    <w:rsid w:val="00D46B18"/>
    <w:rsid w:val="00D56A3A"/>
    <w:rsid w:val="00D61DD8"/>
    <w:rsid w:val="00D7590B"/>
    <w:rsid w:val="00D771AC"/>
    <w:rsid w:val="00D77FD6"/>
    <w:rsid w:val="00D8610C"/>
    <w:rsid w:val="00D87BCC"/>
    <w:rsid w:val="00D95B25"/>
    <w:rsid w:val="00D97829"/>
    <w:rsid w:val="00DB0F08"/>
    <w:rsid w:val="00DE7F69"/>
    <w:rsid w:val="00DF459E"/>
    <w:rsid w:val="00E10A8D"/>
    <w:rsid w:val="00E1188D"/>
    <w:rsid w:val="00E24083"/>
    <w:rsid w:val="00E251EE"/>
    <w:rsid w:val="00E32250"/>
    <w:rsid w:val="00E508C9"/>
    <w:rsid w:val="00E54B91"/>
    <w:rsid w:val="00E62E16"/>
    <w:rsid w:val="00E670D3"/>
    <w:rsid w:val="00E73703"/>
    <w:rsid w:val="00E7546E"/>
    <w:rsid w:val="00E84F67"/>
    <w:rsid w:val="00E93DAC"/>
    <w:rsid w:val="00E940FE"/>
    <w:rsid w:val="00EA033C"/>
    <w:rsid w:val="00EA1AE4"/>
    <w:rsid w:val="00EA3F6D"/>
    <w:rsid w:val="00EA66E2"/>
    <w:rsid w:val="00EB4D4E"/>
    <w:rsid w:val="00EC2651"/>
    <w:rsid w:val="00ED6F07"/>
    <w:rsid w:val="00EE0E85"/>
    <w:rsid w:val="00F07DD9"/>
    <w:rsid w:val="00F123DC"/>
    <w:rsid w:val="00F131D1"/>
    <w:rsid w:val="00F27015"/>
    <w:rsid w:val="00F27518"/>
    <w:rsid w:val="00F37C93"/>
    <w:rsid w:val="00F4761A"/>
    <w:rsid w:val="00F47B3E"/>
    <w:rsid w:val="00F50E77"/>
    <w:rsid w:val="00F73D79"/>
    <w:rsid w:val="00F756BD"/>
    <w:rsid w:val="00F953A1"/>
    <w:rsid w:val="00FA5EDA"/>
    <w:rsid w:val="00FC2083"/>
    <w:rsid w:val="00FC3656"/>
    <w:rsid w:val="00FC3CF5"/>
    <w:rsid w:val="00FD1DEF"/>
    <w:rsid w:val="00FD7D19"/>
    <w:rsid w:val="00FE0249"/>
    <w:rsid w:val="00FE251C"/>
    <w:rsid w:val="00FE4AE2"/>
    <w:rsid w:val="00FE6288"/>
    <w:rsid w:val="00FE63D1"/>
    <w:rsid w:val="00FE652C"/>
    <w:rsid w:val="00FF27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546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0D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6B53E4"/>
    <w:pPr>
      <w:jc w:val="both"/>
    </w:pPr>
    <w:rPr>
      <w:sz w:val="28"/>
    </w:rPr>
  </w:style>
  <w:style w:type="paragraph" w:styleId="a6">
    <w:name w:val="Normal (Web)"/>
    <w:basedOn w:val="a"/>
    <w:rsid w:val="00BB25B7"/>
    <w:pPr>
      <w:spacing w:before="100" w:beforeAutospacing="1" w:after="100" w:afterAutospacing="1"/>
    </w:pPr>
  </w:style>
  <w:style w:type="paragraph" w:styleId="a7">
    <w:name w:val="Balloon Text"/>
    <w:basedOn w:val="a"/>
    <w:link w:val="a8"/>
    <w:rsid w:val="00E84F67"/>
    <w:rPr>
      <w:rFonts w:ascii="Tahoma" w:hAnsi="Tahoma" w:cs="Tahoma"/>
      <w:sz w:val="16"/>
      <w:szCs w:val="16"/>
    </w:rPr>
  </w:style>
  <w:style w:type="character" w:customStyle="1" w:styleId="a8">
    <w:name w:val="Текст выноски Знак"/>
    <w:basedOn w:val="a0"/>
    <w:link w:val="a7"/>
    <w:rsid w:val="00E84F67"/>
    <w:rPr>
      <w:rFonts w:ascii="Tahoma" w:hAnsi="Tahoma" w:cs="Tahoma"/>
      <w:sz w:val="16"/>
      <w:szCs w:val="16"/>
    </w:rPr>
  </w:style>
  <w:style w:type="paragraph" w:styleId="a9">
    <w:name w:val="header"/>
    <w:basedOn w:val="a"/>
    <w:link w:val="aa"/>
    <w:rsid w:val="008A067A"/>
    <w:pPr>
      <w:tabs>
        <w:tab w:val="center" w:pos="4677"/>
        <w:tab w:val="right" w:pos="9355"/>
      </w:tabs>
    </w:pPr>
  </w:style>
  <w:style w:type="character" w:customStyle="1" w:styleId="aa">
    <w:name w:val="Верхний колонтитул Знак"/>
    <w:basedOn w:val="a0"/>
    <w:link w:val="a9"/>
    <w:uiPriority w:val="99"/>
    <w:rsid w:val="008A067A"/>
    <w:rPr>
      <w:sz w:val="24"/>
      <w:szCs w:val="24"/>
    </w:rPr>
  </w:style>
  <w:style w:type="character" w:styleId="ab">
    <w:name w:val="page number"/>
    <w:basedOn w:val="a0"/>
    <w:rsid w:val="008A067A"/>
  </w:style>
  <w:style w:type="paragraph" w:styleId="ac">
    <w:name w:val="footer"/>
    <w:basedOn w:val="a"/>
    <w:link w:val="ad"/>
    <w:rsid w:val="006001A6"/>
    <w:pPr>
      <w:tabs>
        <w:tab w:val="center" w:pos="4677"/>
        <w:tab w:val="right" w:pos="9355"/>
      </w:tabs>
    </w:pPr>
  </w:style>
  <w:style w:type="character" w:customStyle="1" w:styleId="ad">
    <w:name w:val="Нижний колонтитул Знак"/>
    <w:basedOn w:val="a0"/>
    <w:link w:val="ac"/>
    <w:rsid w:val="006001A6"/>
    <w:rPr>
      <w:sz w:val="24"/>
      <w:szCs w:val="24"/>
    </w:rPr>
  </w:style>
  <w:style w:type="character" w:customStyle="1" w:styleId="a5">
    <w:name w:val="Основной текст Знак"/>
    <w:basedOn w:val="a0"/>
    <w:link w:val="a4"/>
    <w:rsid w:val="006F1B94"/>
    <w:rPr>
      <w:sz w:val="28"/>
      <w:szCs w:val="24"/>
    </w:rPr>
  </w:style>
  <w:style w:type="paragraph" w:styleId="ae">
    <w:name w:val="List Paragraph"/>
    <w:basedOn w:val="a"/>
    <w:uiPriority w:val="34"/>
    <w:qFormat/>
    <w:rsid w:val="00111392"/>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140A2E"/>
    <w:pPr>
      <w:widowControl w:val="0"/>
      <w:autoSpaceDE w:val="0"/>
      <w:autoSpaceDN w:val="0"/>
      <w:adjustRightInd w:val="0"/>
      <w:ind w:firstLine="720"/>
    </w:pPr>
    <w:rPr>
      <w:rFonts w:ascii="Arial" w:hAnsi="Arial" w:cs="Arial"/>
    </w:rPr>
  </w:style>
  <w:style w:type="character" w:styleId="af">
    <w:name w:val="Hyperlink"/>
    <w:rsid w:val="00140A2E"/>
    <w:rPr>
      <w:color w:val="0000FF"/>
      <w:u w:val="single"/>
    </w:rPr>
  </w:style>
  <w:style w:type="paragraph" w:styleId="3">
    <w:name w:val="Body Text 3"/>
    <w:basedOn w:val="a"/>
    <w:link w:val="30"/>
    <w:rsid w:val="00BB0758"/>
    <w:pPr>
      <w:spacing w:after="120"/>
    </w:pPr>
    <w:rPr>
      <w:sz w:val="16"/>
      <w:szCs w:val="16"/>
    </w:rPr>
  </w:style>
  <w:style w:type="character" w:customStyle="1" w:styleId="30">
    <w:name w:val="Основной текст 3 Знак"/>
    <w:basedOn w:val="a0"/>
    <w:link w:val="3"/>
    <w:rsid w:val="00BB0758"/>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tuaps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s51@di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AECE6-8ECA-4AF8-9CBC-0CD651B40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2390</Words>
  <Characters>13628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Винниченко В</vt:lpstr>
    </vt:vector>
  </TitlesOfParts>
  <Company>Администрация города Туапсе</Company>
  <LinksUpToDate>false</LinksUpToDate>
  <CharactersWithSpaces>15987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Винниченко В</dc:title>
  <dc:creator>K2</dc:creator>
  <cp:lastModifiedBy>Sa</cp:lastModifiedBy>
  <cp:revision>5</cp:revision>
  <cp:lastPrinted>2015-06-11T08:49:00Z</cp:lastPrinted>
  <dcterms:created xsi:type="dcterms:W3CDTF">2015-06-11T07:54:00Z</dcterms:created>
  <dcterms:modified xsi:type="dcterms:W3CDTF">2015-06-11T12:56:00Z</dcterms:modified>
</cp:coreProperties>
</file>