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C5" w:rsidRDefault="00917EC5" w:rsidP="00917EC5">
      <w:pPr>
        <w:pStyle w:val="ConsPlusNormal"/>
        <w:jc w:val="right"/>
      </w:pPr>
      <w:r>
        <w:t>Приложение</w:t>
      </w:r>
    </w:p>
    <w:p w:rsidR="00917EC5" w:rsidRDefault="00917EC5" w:rsidP="00917EC5">
      <w:pPr>
        <w:pStyle w:val="ConsPlusNormal"/>
        <w:jc w:val="right"/>
      </w:pPr>
      <w:r>
        <w:t>к п</w:t>
      </w:r>
      <w:r w:rsidR="00631F53">
        <w:t>остановлению</w:t>
      </w:r>
      <w:r w:rsidR="0051080C">
        <w:t xml:space="preserve"> администрации</w:t>
      </w:r>
    </w:p>
    <w:p w:rsidR="00917EC5" w:rsidRDefault="0051080C" w:rsidP="00917EC5">
      <w:pPr>
        <w:pStyle w:val="ConsPlusNormal"/>
        <w:jc w:val="right"/>
      </w:pPr>
      <w:r>
        <w:t xml:space="preserve">Туапсинского городского поселения </w:t>
      </w:r>
      <w:r w:rsidR="00917EC5">
        <w:t xml:space="preserve"> </w:t>
      </w:r>
    </w:p>
    <w:p w:rsidR="00917EC5" w:rsidRDefault="0051080C" w:rsidP="00917EC5">
      <w:pPr>
        <w:pStyle w:val="ConsPlusNormal"/>
        <w:jc w:val="right"/>
      </w:pPr>
      <w:r>
        <w:t>Туапсинского района</w:t>
      </w:r>
      <w:r w:rsidR="00917EC5">
        <w:t xml:space="preserve"> </w:t>
      </w:r>
    </w:p>
    <w:p w:rsidR="00917EC5" w:rsidRPr="002613C6" w:rsidRDefault="00917EC5" w:rsidP="00917EC5">
      <w:pPr>
        <w:pStyle w:val="ConsPlusNormal"/>
        <w:jc w:val="right"/>
      </w:pPr>
      <w:r w:rsidRPr="002613C6">
        <w:t xml:space="preserve">от </w:t>
      </w:r>
      <w:r w:rsidR="00972FE8" w:rsidRPr="002613C6">
        <w:t xml:space="preserve">  05.08.2016г.    </w:t>
      </w:r>
      <w:r w:rsidR="0051080C" w:rsidRPr="002613C6">
        <w:t>№</w:t>
      </w:r>
      <w:r>
        <w:t xml:space="preserve"> </w:t>
      </w:r>
      <w:r w:rsidR="00972FE8">
        <w:t xml:space="preserve"> </w:t>
      </w:r>
      <w:r w:rsidR="00972FE8" w:rsidRPr="002613C6">
        <w:t>1214</w:t>
      </w:r>
    </w:p>
    <w:p w:rsidR="00917EC5" w:rsidRDefault="00917EC5" w:rsidP="00917EC5">
      <w:pPr>
        <w:pStyle w:val="ConsPlusNormal"/>
        <w:jc w:val="both"/>
      </w:pPr>
    </w:p>
    <w:p w:rsidR="00917EC5" w:rsidRDefault="00917EC5" w:rsidP="00917EC5">
      <w:pPr>
        <w:pStyle w:val="ConsPlusTitle"/>
        <w:jc w:val="center"/>
      </w:pPr>
      <w:bookmarkStart w:id="0" w:name="P31"/>
      <w:bookmarkEnd w:id="0"/>
      <w:r>
        <w:t>МЕТОДИКА</w:t>
      </w:r>
    </w:p>
    <w:p w:rsidR="00917EC5" w:rsidRDefault="006A108C" w:rsidP="003E4BD6">
      <w:pPr>
        <w:pStyle w:val="ConsPlusTitle"/>
        <w:jc w:val="center"/>
      </w:pPr>
      <w:r>
        <w:t>п</w:t>
      </w:r>
      <w:r w:rsidR="0051080C">
        <w:t>рогнозирования поступлений по источникам финансирования дефицита бюджета Туапсинского городског</w:t>
      </w:r>
      <w:r w:rsidR="0026499C">
        <w:t>о поселения Туапсинского района</w:t>
      </w:r>
      <w:r w:rsidR="003E4BD6">
        <w:t xml:space="preserve">, </w:t>
      </w:r>
      <w:r w:rsidR="003E4BD6">
        <w:rPr>
          <w:szCs w:val="28"/>
        </w:rPr>
        <w:t>главным администратором которых</w:t>
      </w:r>
      <w:r w:rsidR="00576140">
        <w:rPr>
          <w:szCs w:val="28"/>
        </w:rPr>
        <w:t xml:space="preserve"> я</w:t>
      </w:r>
      <w:r w:rsidR="003E4BD6">
        <w:rPr>
          <w:szCs w:val="28"/>
        </w:rPr>
        <w:t>вляется</w:t>
      </w:r>
      <w:r w:rsidR="00576140">
        <w:rPr>
          <w:szCs w:val="28"/>
        </w:rPr>
        <w:t xml:space="preserve"> администрация </w:t>
      </w:r>
      <w:r w:rsidR="00576140">
        <w:t>Туапсинского городского поселения Туапсинского района</w:t>
      </w:r>
    </w:p>
    <w:p w:rsidR="0026499C" w:rsidRPr="0075311E" w:rsidRDefault="0026499C" w:rsidP="00917EC5">
      <w:pPr>
        <w:pStyle w:val="ConsPlusTitle"/>
        <w:jc w:val="center"/>
      </w:pPr>
    </w:p>
    <w:p w:rsidR="00917EC5" w:rsidRPr="0076395A" w:rsidRDefault="0026499C" w:rsidP="0028044D">
      <w:pPr>
        <w:pStyle w:val="ConsPlusNormal"/>
        <w:ind w:left="360" w:firstLine="180"/>
      </w:pPr>
      <w:r>
        <w:t>1.</w:t>
      </w:r>
      <w:r w:rsidR="0076395A">
        <w:t>Цели и задачи методики прогнозирования</w:t>
      </w:r>
    </w:p>
    <w:p w:rsidR="00917EC5" w:rsidRDefault="00917EC5" w:rsidP="00917EC5">
      <w:pPr>
        <w:pStyle w:val="ConsPlusNormal"/>
        <w:ind w:firstLine="540"/>
        <w:jc w:val="both"/>
      </w:pPr>
      <w:r>
        <w:t xml:space="preserve"> </w:t>
      </w:r>
      <w:r w:rsidR="0026499C">
        <w:t xml:space="preserve"> </w:t>
      </w:r>
      <w:proofErr w:type="gramStart"/>
      <w:r>
        <w:t xml:space="preserve">Настоящая </w:t>
      </w:r>
      <w:r w:rsidR="00484712">
        <w:t xml:space="preserve">методика </w:t>
      </w:r>
      <w:r w:rsidR="00576140">
        <w:t xml:space="preserve">прогнозирования поступлений по источникам финансирования дефицита бюджета Туапсинского городского поселения Туапсинского района, </w:t>
      </w:r>
      <w:r w:rsidR="00576140">
        <w:rPr>
          <w:szCs w:val="28"/>
        </w:rPr>
        <w:t xml:space="preserve">главным администратором которых является администрация </w:t>
      </w:r>
      <w:r w:rsidR="00576140">
        <w:t>Туапсинского городского поселения Туапсинского района</w:t>
      </w:r>
      <w:r w:rsidR="00F35B9B">
        <w:t xml:space="preserve"> (далее - </w:t>
      </w:r>
      <w:r w:rsidR="00AD2A45">
        <w:t>Методика</w:t>
      </w:r>
      <w:r w:rsidR="00F35B9B">
        <w:t>)</w:t>
      </w:r>
      <w:r w:rsidR="00576140">
        <w:t xml:space="preserve">, </w:t>
      </w:r>
      <w:r w:rsidR="00484712">
        <w:t>определяет порядок расчета прогноза</w:t>
      </w:r>
      <w:r>
        <w:t xml:space="preserve"> поступлений по источникам финансирования дефицита бюджета </w:t>
      </w:r>
      <w:r w:rsidR="0051080C">
        <w:t>Туапсинского городского поселения Туапсинского района</w:t>
      </w:r>
      <w:r>
        <w:t xml:space="preserve">, главным администратором которых является </w:t>
      </w:r>
      <w:r w:rsidR="0051080C">
        <w:t>администрация Туапсинского городского поселения Туапсинского района</w:t>
      </w:r>
      <w:r>
        <w:t xml:space="preserve"> (далее - </w:t>
      </w:r>
      <w:r w:rsidR="00F35B9B">
        <w:t>администрация Туапсинского городского поселения)</w:t>
      </w:r>
      <w:r>
        <w:t>.</w:t>
      </w:r>
      <w:proofErr w:type="gramEnd"/>
    </w:p>
    <w:p w:rsidR="007B1216" w:rsidRDefault="007B1216" w:rsidP="00917EC5">
      <w:pPr>
        <w:pStyle w:val="ConsPlusNormal"/>
        <w:ind w:firstLine="540"/>
        <w:jc w:val="both"/>
      </w:pPr>
      <w:r>
        <w:t xml:space="preserve">Методика прогнозирования направлена на повышение </w:t>
      </w:r>
      <w:proofErr w:type="gramStart"/>
      <w:r>
        <w:t>качества планирования бюджета Туапсинского городского поселения Туапсинского района</w:t>
      </w:r>
      <w:proofErr w:type="gramEnd"/>
      <w:r>
        <w:t>.</w:t>
      </w:r>
    </w:p>
    <w:p w:rsidR="0076395A" w:rsidRPr="0076395A" w:rsidRDefault="0026499C" w:rsidP="00A65851">
      <w:pPr>
        <w:pStyle w:val="ConsPlusNormal"/>
        <w:ind w:firstLine="540"/>
        <w:jc w:val="both"/>
      </w:pPr>
      <w:r>
        <w:t>2</w:t>
      </w:r>
      <w:r w:rsidR="0076395A">
        <w:t xml:space="preserve">. Перечень поступлений по источникам финансирования дефицита бюджета Туапсинского городского поселения Туапсинского района, в отношении которых главный администратор источников финансирования дефицита бюджета выполняет бюджетные полномочия, с указанием </w:t>
      </w:r>
      <w:proofErr w:type="gramStart"/>
      <w:r w:rsidR="0076395A">
        <w:t>кодов бюджетной классификации источников финансирования дефицита бюджета</w:t>
      </w:r>
      <w:proofErr w:type="gramEnd"/>
      <w:r w:rsidR="0076395A">
        <w:t xml:space="preserve"> и их наименований: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386"/>
      </w:tblGrid>
      <w:tr w:rsidR="00917EC5" w:rsidTr="00AD2A45">
        <w:tc>
          <w:tcPr>
            <w:tcW w:w="4395" w:type="dxa"/>
          </w:tcPr>
          <w:p w:rsidR="00917EC5" w:rsidRDefault="00917EC5" w:rsidP="00FF31EA">
            <w:pPr>
              <w:pStyle w:val="ConsPlusNormal"/>
              <w:jc w:val="center"/>
            </w:pPr>
            <w:r>
              <w:t xml:space="preserve">Коды бюджетной </w:t>
            </w:r>
            <w:proofErr w:type="gramStart"/>
            <w:r>
              <w:t xml:space="preserve">классификации </w:t>
            </w:r>
            <w:r w:rsidR="003634CB" w:rsidRPr="003634CB">
              <w:rPr>
                <w:szCs w:val="28"/>
              </w:rPr>
              <w:t xml:space="preserve">Российской Федерации </w:t>
            </w:r>
            <w:r>
              <w:t>источников финансирования дефицита бюджета</w:t>
            </w:r>
            <w:r w:rsidR="003634CB">
              <w:t xml:space="preserve"> Туапсинского городского поселения Туапсинского района</w:t>
            </w:r>
            <w:proofErr w:type="gramEnd"/>
          </w:p>
        </w:tc>
        <w:tc>
          <w:tcPr>
            <w:tcW w:w="5386" w:type="dxa"/>
          </w:tcPr>
          <w:p w:rsidR="00917EC5" w:rsidRDefault="00917EC5" w:rsidP="003634CB">
            <w:pPr>
              <w:pStyle w:val="ConsPlusNormal"/>
              <w:jc w:val="center"/>
            </w:pPr>
            <w:r>
              <w:t xml:space="preserve">Наименование </w:t>
            </w:r>
          </w:p>
        </w:tc>
      </w:tr>
      <w:tr w:rsidR="00917EC5" w:rsidTr="00AD2A45">
        <w:tc>
          <w:tcPr>
            <w:tcW w:w="4395" w:type="dxa"/>
          </w:tcPr>
          <w:p w:rsidR="00917EC5" w:rsidRPr="00CF3727" w:rsidRDefault="00917EC5" w:rsidP="00D24E22">
            <w:pPr>
              <w:pStyle w:val="ConsPlusNormal"/>
              <w:jc w:val="center"/>
            </w:pPr>
            <w:r w:rsidRPr="00CF3727">
              <w:t>9</w:t>
            </w:r>
            <w:r w:rsidR="00D24E22" w:rsidRPr="00CF3727">
              <w:t>92</w:t>
            </w:r>
            <w:r w:rsidRPr="00CF3727">
              <w:t xml:space="preserve"> 01 02 00 </w:t>
            </w:r>
            <w:proofErr w:type="spellStart"/>
            <w:r w:rsidRPr="00CF3727">
              <w:t>00</w:t>
            </w:r>
            <w:proofErr w:type="spellEnd"/>
            <w:r w:rsidRPr="00CF3727">
              <w:t xml:space="preserve"> </w:t>
            </w:r>
            <w:r w:rsidR="00D24E22" w:rsidRPr="00CF3727">
              <w:t>13</w:t>
            </w:r>
            <w:r w:rsidRPr="00CF3727">
              <w:t xml:space="preserve"> 0000 710</w:t>
            </w:r>
          </w:p>
        </w:tc>
        <w:tc>
          <w:tcPr>
            <w:tcW w:w="5386" w:type="dxa"/>
          </w:tcPr>
          <w:p w:rsidR="00917EC5" w:rsidRPr="00CF3727" w:rsidRDefault="00D24E22" w:rsidP="00180330">
            <w:pPr>
              <w:pStyle w:val="ConsPlusNormal"/>
              <w:jc w:val="both"/>
            </w:pPr>
            <w:r w:rsidRPr="00CF3727">
              <w:t>Получение кредитов от кредитных организаций  бюджетами городских поселений в валюте Российской Федерации</w:t>
            </w:r>
          </w:p>
        </w:tc>
      </w:tr>
      <w:tr w:rsidR="000F1FD2" w:rsidTr="00AD2A45">
        <w:tc>
          <w:tcPr>
            <w:tcW w:w="4395" w:type="dxa"/>
          </w:tcPr>
          <w:p w:rsidR="000F1FD2" w:rsidRPr="00CF3727" w:rsidRDefault="000F1FD2" w:rsidP="00FF31EA">
            <w:pPr>
              <w:pStyle w:val="ConsPlusNormal"/>
              <w:jc w:val="center"/>
            </w:pPr>
            <w:r w:rsidRPr="00CF3727">
              <w:rPr>
                <w:color w:val="000000"/>
              </w:rPr>
              <w:t>992 01 03 01 00 13 0000 710</w:t>
            </w:r>
          </w:p>
        </w:tc>
        <w:tc>
          <w:tcPr>
            <w:tcW w:w="5386" w:type="dxa"/>
          </w:tcPr>
          <w:p w:rsidR="000F1FD2" w:rsidRPr="00CF3727" w:rsidRDefault="000F1FD2" w:rsidP="00180330">
            <w:pPr>
              <w:pStyle w:val="ConsPlusNormal"/>
              <w:jc w:val="both"/>
            </w:pPr>
            <w:r w:rsidRPr="00CF3727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</w:tbl>
    <w:p w:rsidR="00917EC5" w:rsidRDefault="00917EC5" w:rsidP="00917EC5">
      <w:pPr>
        <w:pStyle w:val="ConsPlusNormal"/>
        <w:jc w:val="both"/>
      </w:pPr>
    </w:p>
    <w:p w:rsidR="00917EC5" w:rsidRDefault="0026499C" w:rsidP="0028044D">
      <w:pPr>
        <w:pStyle w:val="ConsPlusNormal"/>
        <w:ind w:firstLine="540"/>
      </w:pPr>
      <w:r>
        <w:t>3</w:t>
      </w:r>
      <w:r w:rsidR="0076395A">
        <w:t>.</w:t>
      </w:r>
      <w:r w:rsidR="00917EC5">
        <w:t xml:space="preserve"> Расчет прогнозного объема поступлений </w:t>
      </w:r>
      <w:r w:rsidR="007A1FFA">
        <w:rPr>
          <w:szCs w:val="28"/>
        </w:rPr>
        <w:t>по источникам финансирования дефицита</w:t>
      </w:r>
      <w:r w:rsidR="007A1FFA">
        <w:t xml:space="preserve">  бюджета Туапсинского городского поселения</w:t>
      </w:r>
      <w:r w:rsidR="000F3254">
        <w:t xml:space="preserve">, </w:t>
      </w:r>
      <w:r w:rsidR="000F3254">
        <w:rPr>
          <w:szCs w:val="28"/>
        </w:rPr>
        <w:t>главным администратором которых является</w:t>
      </w:r>
      <w:r w:rsidR="007A1FFA">
        <w:t xml:space="preserve"> </w:t>
      </w:r>
      <w:r w:rsidR="000F3254">
        <w:t xml:space="preserve">администрация Туапсинского городского поселения, </w:t>
      </w:r>
      <w:r w:rsidR="00917EC5">
        <w:t>осуществляется в следующем порядке:</w:t>
      </w:r>
    </w:p>
    <w:p w:rsidR="00917EC5" w:rsidRDefault="0026499C" w:rsidP="00917EC5">
      <w:pPr>
        <w:pStyle w:val="ConsPlusNormal"/>
        <w:ind w:firstLine="540"/>
        <w:jc w:val="both"/>
      </w:pPr>
      <w:r>
        <w:t>3</w:t>
      </w:r>
      <w:r w:rsidR="00917EC5">
        <w:t>.</w:t>
      </w:r>
      <w:r w:rsidR="00C920B2">
        <w:t>1</w:t>
      </w:r>
      <w:r w:rsidR="00917EC5">
        <w:t xml:space="preserve">. </w:t>
      </w:r>
      <w:r w:rsidR="00106BAE" w:rsidRPr="00106BAE">
        <w:t>Получение кредитов от кредитных организаций  бюджетами городских поселений в валюте Российской Федерации</w:t>
      </w:r>
      <w:r w:rsidR="00917EC5" w:rsidRPr="00106BAE">
        <w:t>:</w:t>
      </w:r>
    </w:p>
    <w:p w:rsidR="00917EC5" w:rsidRDefault="00917EC5" w:rsidP="00917EC5">
      <w:pPr>
        <w:pStyle w:val="ConsPlusNormal"/>
        <w:ind w:firstLine="540"/>
        <w:jc w:val="both"/>
      </w:pPr>
      <w:r>
        <w:t>а) используется метод прямого счета;</w:t>
      </w:r>
    </w:p>
    <w:p w:rsidR="00917EC5" w:rsidRDefault="00917EC5" w:rsidP="00917EC5">
      <w:pPr>
        <w:pStyle w:val="ConsPlusNormal"/>
        <w:ind w:firstLine="540"/>
        <w:jc w:val="both"/>
      </w:pPr>
      <w:r>
        <w:t xml:space="preserve">б) </w:t>
      </w:r>
      <w:r w:rsidR="00C90F3A">
        <w:t>при</w:t>
      </w:r>
      <w:r>
        <w:t xml:space="preserve"> расчет</w:t>
      </w:r>
      <w:r w:rsidR="00C90F3A">
        <w:t>е</w:t>
      </w:r>
      <w:r>
        <w:t xml:space="preserve"> прогнозного объема поступлений учитываются:</w:t>
      </w:r>
    </w:p>
    <w:p w:rsidR="009E1087" w:rsidRPr="002B1044" w:rsidRDefault="009E1087" w:rsidP="00917EC5">
      <w:pPr>
        <w:pStyle w:val="ConsPlusNormal"/>
        <w:ind w:firstLine="540"/>
        <w:jc w:val="both"/>
      </w:pPr>
      <w:r w:rsidRPr="002B1044">
        <w:t>- направления долговой политики Туапсинского городского поселения на очередной финансовый год;</w:t>
      </w:r>
    </w:p>
    <w:p w:rsidR="00917EC5" w:rsidRDefault="00917EC5" w:rsidP="00917EC5">
      <w:pPr>
        <w:pStyle w:val="ConsPlusNormal"/>
        <w:ind w:firstLine="540"/>
        <w:jc w:val="both"/>
      </w:pPr>
      <w:r w:rsidRPr="002B1044">
        <w:t>- прогнозируемый объем дефицита</w:t>
      </w:r>
      <w:r w:rsidR="00C10E0D" w:rsidRPr="002B1044">
        <w:t xml:space="preserve"> (профицита)</w:t>
      </w:r>
      <w:r w:rsidR="000D739E" w:rsidRPr="002B1044">
        <w:t xml:space="preserve"> и (</w:t>
      </w:r>
      <w:r w:rsidRPr="002B1044">
        <w:t>или</w:t>
      </w:r>
      <w:r w:rsidR="000D739E" w:rsidRPr="002B1044">
        <w:t>)</w:t>
      </w:r>
      <w:r w:rsidRPr="002B1044">
        <w:t xml:space="preserve"> объем </w:t>
      </w:r>
      <w:r w:rsidR="000A2FBD" w:rsidRPr="002B1044">
        <w:t>муниципальных</w:t>
      </w:r>
      <w:r w:rsidRPr="002B1044">
        <w:t xml:space="preserve"> заимствований</w:t>
      </w:r>
      <w:r w:rsidR="000D739E" w:rsidRPr="002B1044">
        <w:t xml:space="preserve"> Туапсинского городского поселения</w:t>
      </w:r>
      <w:r w:rsidRPr="002B1044">
        <w:t>,</w:t>
      </w:r>
      <w:r>
        <w:t xml:space="preserve"> подлежащих погашению </w:t>
      </w:r>
      <w:r w:rsidR="000D739E">
        <w:t>в</w:t>
      </w:r>
      <w:r>
        <w:t xml:space="preserve"> соответствующ</w:t>
      </w:r>
      <w:r w:rsidR="000D739E">
        <w:t>ем</w:t>
      </w:r>
      <w:r>
        <w:t xml:space="preserve"> финансов</w:t>
      </w:r>
      <w:r w:rsidR="000D739E">
        <w:t>ом</w:t>
      </w:r>
      <w:r>
        <w:t xml:space="preserve"> год</w:t>
      </w:r>
      <w:r w:rsidR="000D739E">
        <w:t>у</w:t>
      </w:r>
      <w:r>
        <w:t>;</w:t>
      </w:r>
    </w:p>
    <w:p w:rsidR="002B1044" w:rsidRDefault="002B1044" w:rsidP="00917EC5">
      <w:pPr>
        <w:pStyle w:val="ConsPlusNormal"/>
        <w:ind w:firstLine="540"/>
        <w:jc w:val="both"/>
      </w:pPr>
      <w:r>
        <w:t>-</w:t>
      </w:r>
      <w:r w:rsidRPr="002B1044">
        <w:rPr>
          <w:szCs w:val="28"/>
        </w:rPr>
        <w:t xml:space="preserve"> </w:t>
      </w:r>
      <w:r w:rsidRPr="000F06C2">
        <w:rPr>
          <w:szCs w:val="28"/>
        </w:rPr>
        <w:t>конъюнктура рынка кредитования;</w:t>
      </w:r>
    </w:p>
    <w:p w:rsidR="00917EC5" w:rsidRDefault="00917EC5" w:rsidP="00917EC5">
      <w:pPr>
        <w:pStyle w:val="ConsPlusNormal"/>
        <w:ind w:firstLine="540"/>
        <w:jc w:val="both"/>
      </w:pPr>
      <w:r>
        <w:t xml:space="preserve">- действующие </w:t>
      </w:r>
      <w:r w:rsidR="000D739E">
        <w:t>муниципальные контракты</w:t>
      </w:r>
      <w:r w:rsidR="003A5F7A">
        <w:t xml:space="preserve"> (договоры)</w:t>
      </w:r>
      <w:r w:rsidR="000D739E">
        <w:t xml:space="preserve"> </w:t>
      </w:r>
      <w:r w:rsidR="003A5F7A">
        <w:t>о получении кредитов от кредитных организаций</w:t>
      </w:r>
      <w:r>
        <w:t xml:space="preserve"> и планируемые</w:t>
      </w:r>
      <w:r w:rsidR="003A5F7A">
        <w:t xml:space="preserve"> </w:t>
      </w:r>
      <w:r w:rsidR="002F7862">
        <w:t>муниципальные контракты (договоры) о получении кредитов от кредитных организаций</w:t>
      </w:r>
      <w:r>
        <w:t>;</w:t>
      </w:r>
    </w:p>
    <w:p w:rsidR="000D739E" w:rsidRDefault="000D739E" w:rsidP="000D739E">
      <w:pPr>
        <w:pStyle w:val="ConsPlusTitle"/>
        <w:ind w:firstLine="709"/>
        <w:jc w:val="both"/>
      </w:pPr>
      <w:r>
        <w:t xml:space="preserve">- </w:t>
      </w:r>
      <w:r w:rsidRPr="000F06C2">
        <w:rPr>
          <w:b w:val="0"/>
          <w:szCs w:val="28"/>
        </w:rPr>
        <w:t xml:space="preserve">оценка влияния проводимых заимствований на </w:t>
      </w:r>
      <w:r>
        <w:rPr>
          <w:b w:val="0"/>
          <w:szCs w:val="28"/>
        </w:rPr>
        <w:t xml:space="preserve"> муниципальный</w:t>
      </w:r>
      <w:r w:rsidRPr="000F06C2">
        <w:rPr>
          <w:b w:val="0"/>
          <w:szCs w:val="28"/>
        </w:rPr>
        <w:t xml:space="preserve"> долг </w:t>
      </w:r>
      <w:r>
        <w:rPr>
          <w:b w:val="0"/>
          <w:szCs w:val="28"/>
        </w:rPr>
        <w:t>Туапсинского городского поселения;</w:t>
      </w:r>
    </w:p>
    <w:p w:rsidR="00917EC5" w:rsidRDefault="00917EC5" w:rsidP="00917EC5">
      <w:pPr>
        <w:pStyle w:val="ConsPlusNormal"/>
        <w:ind w:firstLine="540"/>
        <w:jc w:val="both"/>
      </w:pPr>
      <w:r>
        <w:t>в) формула расчета:</w:t>
      </w:r>
    </w:p>
    <w:p w:rsidR="00917EC5" w:rsidRDefault="00917EC5" w:rsidP="00917EC5">
      <w:pPr>
        <w:pStyle w:val="ConsPlusNormal"/>
        <w:jc w:val="both"/>
      </w:pPr>
    </w:p>
    <w:p w:rsidR="00917EC5" w:rsidRDefault="001C5FBC" w:rsidP="00917EC5">
      <w:pPr>
        <w:pStyle w:val="ConsPlusNormal"/>
        <w:ind w:firstLine="540"/>
        <w:jc w:val="both"/>
      </w:pPr>
      <w:proofErr w:type="spellStart"/>
      <w:r>
        <w:t>Пкр</w:t>
      </w:r>
      <w:proofErr w:type="spellEnd"/>
      <w:r>
        <w:t xml:space="preserve"> = </w:t>
      </w:r>
      <w:proofErr w:type="spellStart"/>
      <w:r w:rsidR="00AE67A6">
        <w:rPr>
          <w:szCs w:val="28"/>
        </w:rPr>
        <w:t>Опз</w:t>
      </w:r>
      <w:proofErr w:type="spellEnd"/>
      <w:r w:rsidR="00AE67A6">
        <w:rPr>
          <w:szCs w:val="28"/>
        </w:rPr>
        <w:t xml:space="preserve"> + О</w:t>
      </w:r>
      <w:proofErr w:type="gramStart"/>
      <w:r w:rsidR="00AE67A6">
        <w:rPr>
          <w:szCs w:val="28"/>
        </w:rPr>
        <w:t>д(</w:t>
      </w:r>
      <w:proofErr w:type="gramEnd"/>
      <w:r w:rsidR="00AE67A6">
        <w:rPr>
          <w:szCs w:val="28"/>
        </w:rPr>
        <w:t>-Оп</w:t>
      </w:r>
      <w:r w:rsidR="00AE67A6" w:rsidRPr="00862B93">
        <w:rPr>
          <w:szCs w:val="28"/>
        </w:rPr>
        <w:t>)</w:t>
      </w:r>
      <w:r w:rsidR="00AE67A6">
        <w:rPr>
          <w:szCs w:val="28"/>
        </w:rPr>
        <w:t xml:space="preserve"> – Ии</w:t>
      </w:r>
      <w:r w:rsidR="00917EC5">
        <w:t>, где:</w:t>
      </w:r>
    </w:p>
    <w:p w:rsidR="00917EC5" w:rsidRDefault="00917EC5" w:rsidP="00917EC5">
      <w:pPr>
        <w:pStyle w:val="ConsPlusNormal"/>
        <w:jc w:val="both"/>
      </w:pPr>
    </w:p>
    <w:p w:rsidR="00917EC5" w:rsidRDefault="00917EC5" w:rsidP="00917EC5">
      <w:pPr>
        <w:pStyle w:val="ConsPlusNormal"/>
        <w:ind w:firstLine="540"/>
        <w:jc w:val="both"/>
      </w:pPr>
      <w:proofErr w:type="spellStart"/>
      <w:r>
        <w:t>Пкр</w:t>
      </w:r>
      <w:proofErr w:type="spellEnd"/>
      <w:r>
        <w:t xml:space="preserve"> </w:t>
      </w:r>
      <w:r w:rsidR="001C5FBC">
        <w:t>–</w:t>
      </w:r>
      <w:r>
        <w:t xml:space="preserve"> </w:t>
      </w:r>
      <w:r w:rsidR="001C5FBC">
        <w:t xml:space="preserve">прогнозируемый объем </w:t>
      </w:r>
      <w:r>
        <w:t>поступлени</w:t>
      </w:r>
      <w:r w:rsidR="001C5FBC">
        <w:t>й</w:t>
      </w:r>
      <w:r>
        <w:t xml:space="preserve"> кредитов от кредитных организаций в соответствующем финансовом году;</w:t>
      </w:r>
    </w:p>
    <w:p w:rsidR="00960B25" w:rsidRDefault="00960B25" w:rsidP="00960B25">
      <w:pPr>
        <w:pStyle w:val="ConsPlusNormal"/>
        <w:ind w:firstLine="540"/>
        <w:jc w:val="both"/>
      </w:pPr>
      <w:proofErr w:type="spellStart"/>
      <w:r>
        <w:rPr>
          <w:szCs w:val="28"/>
        </w:rPr>
        <w:t>Опз</w:t>
      </w:r>
      <w:proofErr w:type="spellEnd"/>
      <w:r>
        <w:t xml:space="preserve"> </w:t>
      </w:r>
      <w:proofErr w:type="gramStart"/>
      <w:r>
        <w:t>–о</w:t>
      </w:r>
      <w:proofErr w:type="gramEnd"/>
      <w:r>
        <w:t>бъем муниципальных заимствований, подлежащих погашению в соответствующем финансовом году;</w:t>
      </w:r>
    </w:p>
    <w:p w:rsidR="00917EC5" w:rsidRDefault="00AE67A6" w:rsidP="00917EC5">
      <w:pPr>
        <w:pStyle w:val="ConsPlusNormal"/>
        <w:ind w:firstLine="540"/>
        <w:jc w:val="both"/>
      </w:pPr>
      <w:r>
        <w:rPr>
          <w:szCs w:val="28"/>
        </w:rPr>
        <w:t>О</w:t>
      </w:r>
      <w:proofErr w:type="gramStart"/>
      <w:r>
        <w:rPr>
          <w:szCs w:val="28"/>
        </w:rPr>
        <w:t>д(</w:t>
      </w:r>
      <w:proofErr w:type="gramEnd"/>
      <w:r>
        <w:rPr>
          <w:szCs w:val="28"/>
        </w:rPr>
        <w:t>-Оп</w:t>
      </w:r>
      <w:r w:rsidRPr="00862B93">
        <w:rPr>
          <w:szCs w:val="28"/>
        </w:rPr>
        <w:t>)</w:t>
      </w:r>
      <w:r w:rsidR="00917EC5">
        <w:t xml:space="preserve"> - прогнозируемый объем дефицита</w:t>
      </w:r>
      <w:r w:rsidR="001C5FBC">
        <w:t xml:space="preserve"> (профицита)</w:t>
      </w:r>
      <w:r w:rsidR="00917EC5">
        <w:t xml:space="preserve"> бюджета</w:t>
      </w:r>
      <w:r w:rsidR="004E03A9">
        <w:t xml:space="preserve"> поселения</w:t>
      </w:r>
      <w:r w:rsidR="00917EC5">
        <w:t xml:space="preserve"> на соответствующий финансовый год;</w:t>
      </w:r>
    </w:p>
    <w:p w:rsidR="006B77ED" w:rsidRDefault="006B77ED" w:rsidP="006B77ED">
      <w:pPr>
        <w:pStyle w:val="ConsPlusNormal"/>
        <w:ind w:firstLine="540"/>
        <w:jc w:val="both"/>
      </w:pPr>
      <w:r>
        <w:t>И</w:t>
      </w:r>
      <w:r w:rsidR="00AE67A6">
        <w:rPr>
          <w:szCs w:val="28"/>
        </w:rPr>
        <w:t>и</w:t>
      </w:r>
      <w:r>
        <w:t xml:space="preserve"> – </w:t>
      </w:r>
      <w:r w:rsidR="001C5FBC">
        <w:t xml:space="preserve">прогнозируемый суммарный объем </w:t>
      </w:r>
      <w:r>
        <w:t>ины</w:t>
      </w:r>
      <w:r w:rsidR="001C5FBC">
        <w:t>х</w:t>
      </w:r>
      <w:r>
        <w:t xml:space="preserve"> источник</w:t>
      </w:r>
      <w:r w:rsidR="001C5FBC">
        <w:t>ов</w:t>
      </w:r>
      <w:r>
        <w:t xml:space="preserve"> внутреннего финансирования дефицита бюджета</w:t>
      </w:r>
      <w:r w:rsidR="001C5FBC">
        <w:t xml:space="preserve"> Туапсинского городского поселения в соответствующем финансовом году</w:t>
      </w:r>
      <w:r w:rsidR="002B1044">
        <w:t>.</w:t>
      </w:r>
    </w:p>
    <w:p w:rsidR="009450E1" w:rsidRDefault="009450E1" w:rsidP="003E7370">
      <w:pPr>
        <w:pStyle w:val="ConsPlusTitle"/>
        <w:ind w:firstLine="567"/>
        <w:jc w:val="both"/>
        <w:rPr>
          <w:b w:val="0"/>
          <w:szCs w:val="28"/>
        </w:rPr>
      </w:pPr>
      <w:r w:rsidRPr="00862B93">
        <w:rPr>
          <w:b w:val="0"/>
          <w:szCs w:val="28"/>
        </w:rPr>
        <w:t xml:space="preserve">Рассчитанный прогноз объема поступлений </w:t>
      </w:r>
      <w:r>
        <w:rPr>
          <w:b w:val="0"/>
          <w:szCs w:val="28"/>
        </w:rPr>
        <w:t>кредитов от кредитных организаций</w:t>
      </w:r>
      <w:r w:rsidRPr="00862B93">
        <w:rPr>
          <w:b w:val="0"/>
          <w:szCs w:val="28"/>
        </w:rPr>
        <w:t xml:space="preserve"> уточняется согласно распределению на соответствующий финансовый год бюджетных кредитов из </w:t>
      </w:r>
      <w:r w:rsidR="00A266ED">
        <w:rPr>
          <w:b w:val="0"/>
          <w:szCs w:val="28"/>
        </w:rPr>
        <w:t xml:space="preserve">других </w:t>
      </w:r>
      <w:r w:rsidRPr="00862B93">
        <w:rPr>
          <w:b w:val="0"/>
          <w:szCs w:val="28"/>
        </w:rPr>
        <w:t>бюджет</w:t>
      </w:r>
      <w:r w:rsidR="00A266ED">
        <w:rPr>
          <w:b w:val="0"/>
          <w:szCs w:val="28"/>
        </w:rPr>
        <w:t>ов</w:t>
      </w:r>
      <w:r w:rsidR="002B1044">
        <w:rPr>
          <w:b w:val="0"/>
          <w:szCs w:val="28"/>
        </w:rPr>
        <w:t xml:space="preserve"> бюджет</w:t>
      </w:r>
      <w:r w:rsidR="00A266ED">
        <w:rPr>
          <w:b w:val="0"/>
          <w:szCs w:val="28"/>
        </w:rPr>
        <w:t>ной системы</w:t>
      </w:r>
      <w:r w:rsidRPr="00862B93">
        <w:rPr>
          <w:b w:val="0"/>
          <w:szCs w:val="28"/>
        </w:rPr>
        <w:t xml:space="preserve"> бюджет</w:t>
      </w:r>
      <w:r>
        <w:rPr>
          <w:b w:val="0"/>
          <w:szCs w:val="28"/>
        </w:rPr>
        <w:t>у</w:t>
      </w:r>
      <w:r w:rsidRPr="00862B93">
        <w:rPr>
          <w:b w:val="0"/>
          <w:szCs w:val="28"/>
        </w:rPr>
        <w:t xml:space="preserve"> </w:t>
      </w:r>
      <w:r>
        <w:rPr>
          <w:b w:val="0"/>
          <w:szCs w:val="28"/>
        </w:rPr>
        <w:t>Туапсинского городского поселения</w:t>
      </w:r>
      <w:r w:rsidRPr="00862B93">
        <w:rPr>
          <w:b w:val="0"/>
          <w:szCs w:val="28"/>
        </w:rPr>
        <w:t xml:space="preserve"> путем его </w:t>
      </w:r>
      <w:proofErr w:type="gramStart"/>
      <w:r w:rsidRPr="00862B93">
        <w:rPr>
          <w:b w:val="0"/>
          <w:szCs w:val="28"/>
        </w:rPr>
        <w:t>уменьшения</w:t>
      </w:r>
      <w:proofErr w:type="gramEnd"/>
      <w:r w:rsidRPr="00862B93">
        <w:rPr>
          <w:b w:val="0"/>
          <w:szCs w:val="28"/>
        </w:rPr>
        <w:t xml:space="preserve"> на сумму распределенных </w:t>
      </w:r>
      <w:r>
        <w:rPr>
          <w:b w:val="0"/>
          <w:szCs w:val="28"/>
        </w:rPr>
        <w:t>Туапсинскому городскому поселению</w:t>
      </w:r>
      <w:r w:rsidRPr="00862B93">
        <w:rPr>
          <w:b w:val="0"/>
          <w:szCs w:val="28"/>
        </w:rPr>
        <w:t xml:space="preserve"> бюджетных кредитов.</w:t>
      </w:r>
    </w:p>
    <w:p w:rsidR="009450E1" w:rsidRPr="00862B93" w:rsidRDefault="009450E1" w:rsidP="009450E1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расчет объема поступлений от коммерческих заимствований в соответствующем финансовом году не включаются объемы возможных оборотов по банковским кредитам в форме возобновляемых кредитных линий, по которым объем привлечения равен объему погашения в течение соответствующего финансового года.</w:t>
      </w:r>
    </w:p>
    <w:p w:rsidR="00FB3B66" w:rsidRDefault="00FB3B66" w:rsidP="006B77ED">
      <w:pPr>
        <w:pStyle w:val="ConsPlusNormal"/>
        <w:ind w:firstLine="540"/>
        <w:jc w:val="both"/>
      </w:pPr>
    </w:p>
    <w:p w:rsidR="00917EC5" w:rsidRDefault="0026499C" w:rsidP="006B77ED">
      <w:pPr>
        <w:pStyle w:val="ConsPlusNormal"/>
        <w:ind w:firstLine="540"/>
        <w:jc w:val="both"/>
      </w:pPr>
      <w:r>
        <w:lastRenderedPageBreak/>
        <w:t>3</w:t>
      </w:r>
      <w:r w:rsidR="00917EC5">
        <w:t>.</w:t>
      </w:r>
      <w:r w:rsidR="00C920B2">
        <w:t>2</w:t>
      </w:r>
      <w:r w:rsidR="00917EC5">
        <w:t xml:space="preserve">. Получение кредитов от других бюджетов бюджетной системы Российской Федерации бюджетами </w:t>
      </w:r>
      <w:r w:rsidR="0031272F">
        <w:t>городских поселений</w:t>
      </w:r>
      <w:r w:rsidR="00917EC5">
        <w:t xml:space="preserve"> в валюте Российской Федерации:</w:t>
      </w:r>
    </w:p>
    <w:p w:rsidR="006B77ED" w:rsidRDefault="006B77ED" w:rsidP="005C42CA">
      <w:pPr>
        <w:pStyle w:val="ConsPlusNormal"/>
        <w:ind w:firstLine="540"/>
        <w:jc w:val="both"/>
      </w:pPr>
      <w:r>
        <w:t xml:space="preserve">а) </w:t>
      </w:r>
      <w:r w:rsidR="00917EC5">
        <w:t>используется метод прямого счета</w:t>
      </w:r>
    </w:p>
    <w:p w:rsidR="0061396E" w:rsidRDefault="006B77ED" w:rsidP="005C42CA">
      <w:pPr>
        <w:pStyle w:val="ConsPlusNormal"/>
        <w:ind w:firstLine="540"/>
        <w:jc w:val="both"/>
      </w:pPr>
      <w:r>
        <w:t>б)</w:t>
      </w:r>
      <w:r w:rsidR="00B82381">
        <w:t xml:space="preserve"> при</w:t>
      </w:r>
      <w:r>
        <w:t xml:space="preserve"> расчет</w:t>
      </w:r>
      <w:r w:rsidR="00B82381">
        <w:t>е</w:t>
      </w:r>
      <w:r>
        <w:t xml:space="preserve"> прогнозного объема поступлений учитываются</w:t>
      </w:r>
      <w:r w:rsidR="0061396E">
        <w:t>:</w:t>
      </w:r>
    </w:p>
    <w:p w:rsidR="0061396E" w:rsidRDefault="0061396E" w:rsidP="0061396E">
      <w:pPr>
        <w:pStyle w:val="ConsPlusNormal"/>
        <w:ind w:firstLine="540"/>
        <w:jc w:val="both"/>
      </w:pPr>
      <w:r w:rsidRPr="0098503E">
        <w:t>- направления долговой политики Туапсинского городского поселения на очередной финансовый год;</w:t>
      </w:r>
    </w:p>
    <w:p w:rsidR="0061396E" w:rsidRDefault="0061396E" w:rsidP="0061396E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действующие соглашения о получении бюджетных кредитов;</w:t>
      </w:r>
    </w:p>
    <w:p w:rsidR="0061396E" w:rsidRPr="000F06C2" w:rsidRDefault="0061396E" w:rsidP="0061396E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планируемые к заключению соглашения о получении бюджетных кредитов, в том числе из </w:t>
      </w:r>
      <w:r w:rsidR="003A4431" w:rsidRPr="003A4431">
        <w:rPr>
          <w:b w:val="0"/>
        </w:rPr>
        <w:t xml:space="preserve">бюджета муниципального образования Туапсинский район и (или) </w:t>
      </w:r>
      <w:r w:rsidRPr="003A4431">
        <w:rPr>
          <w:b w:val="0"/>
          <w:szCs w:val="28"/>
        </w:rPr>
        <w:t>к</w:t>
      </w:r>
      <w:r>
        <w:rPr>
          <w:b w:val="0"/>
          <w:szCs w:val="28"/>
        </w:rPr>
        <w:t xml:space="preserve">раевого бюджета </w:t>
      </w:r>
      <w:r w:rsidR="003A4431">
        <w:rPr>
          <w:b w:val="0"/>
          <w:szCs w:val="28"/>
        </w:rPr>
        <w:t xml:space="preserve">согласно распределения </w:t>
      </w:r>
      <w:r w:rsidR="00B82381">
        <w:rPr>
          <w:b w:val="0"/>
          <w:szCs w:val="28"/>
        </w:rPr>
        <w:t>сумм сре</w:t>
      </w:r>
      <w:proofErr w:type="gramStart"/>
      <w:r w:rsidR="00B82381">
        <w:rPr>
          <w:b w:val="0"/>
          <w:szCs w:val="28"/>
        </w:rPr>
        <w:t xml:space="preserve">дств </w:t>
      </w:r>
      <w:r>
        <w:rPr>
          <w:b w:val="0"/>
          <w:szCs w:val="28"/>
        </w:rPr>
        <w:t>в с</w:t>
      </w:r>
      <w:proofErr w:type="gramEnd"/>
      <w:r>
        <w:rPr>
          <w:b w:val="0"/>
          <w:szCs w:val="28"/>
        </w:rPr>
        <w:t>оответствующем</w:t>
      </w:r>
      <w:r w:rsidRPr="00802A61">
        <w:rPr>
          <w:b w:val="0"/>
          <w:szCs w:val="28"/>
        </w:rPr>
        <w:t xml:space="preserve"> финансов</w:t>
      </w:r>
      <w:r>
        <w:rPr>
          <w:b w:val="0"/>
          <w:szCs w:val="28"/>
        </w:rPr>
        <w:t>ом</w:t>
      </w:r>
      <w:r w:rsidRPr="00802A61">
        <w:rPr>
          <w:b w:val="0"/>
          <w:szCs w:val="28"/>
        </w:rPr>
        <w:t xml:space="preserve"> год</w:t>
      </w:r>
      <w:r>
        <w:rPr>
          <w:b w:val="0"/>
          <w:szCs w:val="28"/>
        </w:rPr>
        <w:t>у;</w:t>
      </w:r>
    </w:p>
    <w:p w:rsidR="0061396E" w:rsidRDefault="0061396E" w:rsidP="0061396E">
      <w:pPr>
        <w:pStyle w:val="ConsPlusTitle"/>
        <w:ind w:firstLine="709"/>
        <w:jc w:val="both"/>
        <w:rPr>
          <w:b w:val="0"/>
          <w:szCs w:val="28"/>
        </w:rPr>
      </w:pPr>
      <w:r w:rsidRPr="000F06C2">
        <w:rPr>
          <w:b w:val="0"/>
          <w:szCs w:val="28"/>
        </w:rPr>
        <w:t xml:space="preserve">оценка влияния проводимых заимствований на </w:t>
      </w:r>
      <w:r>
        <w:rPr>
          <w:b w:val="0"/>
          <w:szCs w:val="28"/>
        </w:rPr>
        <w:t>муниципальный</w:t>
      </w:r>
      <w:r w:rsidRPr="000F06C2">
        <w:rPr>
          <w:b w:val="0"/>
          <w:szCs w:val="28"/>
        </w:rPr>
        <w:t xml:space="preserve"> долг </w:t>
      </w:r>
      <w:r>
        <w:rPr>
          <w:b w:val="0"/>
          <w:szCs w:val="28"/>
        </w:rPr>
        <w:t>Туапсинского городского поселения;</w:t>
      </w:r>
    </w:p>
    <w:p w:rsidR="00FA5111" w:rsidRDefault="00FA5111" w:rsidP="00FA5111">
      <w:pPr>
        <w:pStyle w:val="ConsPlusNormal"/>
        <w:ind w:firstLine="540"/>
        <w:jc w:val="both"/>
      </w:pPr>
      <w:r>
        <w:t>в) формула расчета:</w:t>
      </w:r>
    </w:p>
    <w:p w:rsidR="00FA5111" w:rsidRDefault="00FA5111" w:rsidP="00FA5111">
      <w:pPr>
        <w:pStyle w:val="ConsPlusNormal"/>
        <w:jc w:val="both"/>
      </w:pPr>
    </w:p>
    <w:p w:rsidR="00FA5111" w:rsidRDefault="00FA5111" w:rsidP="00FA5111">
      <w:pPr>
        <w:pStyle w:val="ConsPlusNormal"/>
        <w:ind w:firstLine="540"/>
        <w:jc w:val="both"/>
      </w:pPr>
      <w:proofErr w:type="spellStart"/>
      <w:r>
        <w:t>Бкр</w:t>
      </w:r>
      <w:proofErr w:type="spellEnd"/>
      <w:r>
        <w:t xml:space="preserve"> = Бкр</w:t>
      </w:r>
      <w:proofErr w:type="gramStart"/>
      <w:r>
        <w:t>1</w:t>
      </w:r>
      <w:proofErr w:type="gramEnd"/>
      <w:r w:rsidR="002117B6">
        <w:t>+</w:t>
      </w:r>
      <w:r>
        <w:t xml:space="preserve"> Бкр2, где:</w:t>
      </w:r>
    </w:p>
    <w:p w:rsidR="00FA5111" w:rsidRDefault="00FA5111" w:rsidP="00FA5111">
      <w:pPr>
        <w:pStyle w:val="ConsPlusNormal"/>
        <w:jc w:val="both"/>
      </w:pPr>
    </w:p>
    <w:p w:rsidR="001812D5" w:rsidRDefault="001812D5" w:rsidP="00FA5111">
      <w:pPr>
        <w:pStyle w:val="ConsPlusNormal"/>
        <w:ind w:firstLine="540"/>
        <w:jc w:val="both"/>
      </w:pPr>
      <w:proofErr w:type="spellStart"/>
      <w:r>
        <w:t>Бкр</w:t>
      </w:r>
      <w:proofErr w:type="spellEnd"/>
      <w:r>
        <w:t xml:space="preserve"> - </w:t>
      </w:r>
      <w:r w:rsidRPr="000F06C2">
        <w:rPr>
          <w:szCs w:val="28"/>
        </w:rPr>
        <w:t xml:space="preserve">прогнозируемый объем поступлений </w:t>
      </w:r>
      <w:r>
        <w:rPr>
          <w:szCs w:val="28"/>
        </w:rPr>
        <w:t>бюджетных кредитов</w:t>
      </w:r>
      <w:r w:rsidRPr="000F06C2">
        <w:rPr>
          <w:szCs w:val="28"/>
        </w:rPr>
        <w:t xml:space="preserve"> в </w:t>
      </w:r>
      <w:r>
        <w:rPr>
          <w:szCs w:val="28"/>
        </w:rPr>
        <w:t xml:space="preserve">соответствующем </w:t>
      </w:r>
      <w:r w:rsidRPr="000F06C2">
        <w:rPr>
          <w:szCs w:val="28"/>
        </w:rPr>
        <w:t>финансовом году;</w:t>
      </w:r>
    </w:p>
    <w:p w:rsidR="00FA5111" w:rsidRDefault="00FA5111" w:rsidP="00FA5111">
      <w:pPr>
        <w:pStyle w:val="ConsPlusNormal"/>
        <w:ind w:firstLine="540"/>
        <w:jc w:val="both"/>
      </w:pPr>
      <w:r>
        <w:t>Бкр</w:t>
      </w:r>
      <w:proofErr w:type="gramStart"/>
      <w:r>
        <w:t>1</w:t>
      </w:r>
      <w:proofErr w:type="gramEnd"/>
      <w:r>
        <w:t xml:space="preserve"> - полученные бюджетные кредиты</w:t>
      </w:r>
      <w:r w:rsidR="00274793">
        <w:t xml:space="preserve"> на пополнение остатков средств</w:t>
      </w:r>
      <w:r>
        <w:t xml:space="preserve"> из  бюджета</w:t>
      </w:r>
      <w:r w:rsidR="006B7E3E">
        <w:t xml:space="preserve"> муниципального образования Туапсинский район</w:t>
      </w:r>
      <w:r>
        <w:t xml:space="preserve"> </w:t>
      </w:r>
      <w:r w:rsidR="003A4431">
        <w:t xml:space="preserve">и (или) краевого бюджета </w:t>
      </w:r>
      <w:r>
        <w:t>в соответствующем финансовом году;</w:t>
      </w:r>
    </w:p>
    <w:p w:rsidR="00FA5111" w:rsidRDefault="00FA5111" w:rsidP="00FA5111">
      <w:pPr>
        <w:pStyle w:val="ConsPlusNormal"/>
        <w:ind w:firstLine="540"/>
        <w:jc w:val="both"/>
      </w:pPr>
      <w:r>
        <w:t>Бкр</w:t>
      </w:r>
      <w:proofErr w:type="gramStart"/>
      <w:r>
        <w:t>2</w:t>
      </w:r>
      <w:proofErr w:type="gramEnd"/>
      <w:r>
        <w:t xml:space="preserve"> – </w:t>
      </w:r>
      <w:r w:rsidR="00E4108B">
        <w:t>прогнозируемые</w:t>
      </w:r>
      <w:r>
        <w:t xml:space="preserve"> к получению бюджетные кредиты из бюджета</w:t>
      </w:r>
      <w:r w:rsidR="006B7E3E">
        <w:t xml:space="preserve"> муниципального образования Туапсинский район</w:t>
      </w:r>
      <w:r w:rsidR="003A4431">
        <w:t xml:space="preserve"> и (или) краевого бюджета</w:t>
      </w:r>
      <w:r>
        <w:t xml:space="preserve"> с учетом распределенных лимитов </w:t>
      </w:r>
      <w:r w:rsidR="00691CD1">
        <w:t xml:space="preserve">на районном и (или) краевом уровне  </w:t>
      </w:r>
      <w:r>
        <w:t xml:space="preserve">в соответствующем финансовом году. </w:t>
      </w:r>
    </w:p>
    <w:p w:rsidR="00E061FB" w:rsidRPr="00E061FB" w:rsidRDefault="00E061FB" w:rsidP="00E061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61FB">
        <w:rPr>
          <w:rFonts w:eastAsiaTheme="minorHAnsi"/>
          <w:sz w:val="28"/>
          <w:szCs w:val="28"/>
          <w:lang w:eastAsia="en-US"/>
        </w:rPr>
        <w:t>Предоставление, использование и возврат указанных бюджетных кредитов, полученных из бюджета муниципального района</w:t>
      </w:r>
      <w:r w:rsidR="003A4431">
        <w:rPr>
          <w:rFonts w:eastAsiaTheme="minorHAnsi"/>
          <w:sz w:val="28"/>
          <w:szCs w:val="28"/>
          <w:lang w:eastAsia="en-US"/>
        </w:rPr>
        <w:t xml:space="preserve"> </w:t>
      </w:r>
      <w:r w:rsidR="003A4431" w:rsidRPr="003A4431">
        <w:rPr>
          <w:sz w:val="28"/>
          <w:szCs w:val="28"/>
        </w:rPr>
        <w:t>и (или) краевого бюджета</w:t>
      </w:r>
      <w:r w:rsidRPr="003A4431">
        <w:rPr>
          <w:rFonts w:eastAsiaTheme="minorHAnsi"/>
          <w:sz w:val="28"/>
          <w:szCs w:val="28"/>
          <w:lang w:eastAsia="en-US"/>
        </w:rPr>
        <w:t>, ос</w:t>
      </w:r>
      <w:r w:rsidRPr="00E061FB">
        <w:rPr>
          <w:rFonts w:eastAsiaTheme="minorHAnsi"/>
          <w:sz w:val="28"/>
          <w:szCs w:val="28"/>
          <w:lang w:eastAsia="en-US"/>
        </w:rPr>
        <w:t>уществляются в порядке, установленном муниципальными правовыми актами местной администрации муниципального района</w:t>
      </w:r>
      <w:r w:rsidR="003A4431">
        <w:rPr>
          <w:rFonts w:eastAsiaTheme="minorHAnsi"/>
          <w:sz w:val="28"/>
          <w:szCs w:val="28"/>
          <w:lang w:eastAsia="en-US"/>
        </w:rPr>
        <w:t xml:space="preserve"> и государственными правовыми актами Краснодарского края</w:t>
      </w:r>
      <w:r w:rsidRPr="00E061FB">
        <w:rPr>
          <w:rFonts w:eastAsiaTheme="minorHAnsi"/>
          <w:sz w:val="28"/>
          <w:szCs w:val="28"/>
          <w:lang w:eastAsia="en-US"/>
        </w:rPr>
        <w:t>.</w:t>
      </w:r>
    </w:p>
    <w:p w:rsidR="00E061FB" w:rsidRDefault="00E061FB" w:rsidP="00E061FB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</w:p>
    <w:p w:rsidR="002B4A4B" w:rsidRPr="00E061FB" w:rsidRDefault="002B4A4B" w:rsidP="00E061FB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</w:p>
    <w:p w:rsidR="0098503E" w:rsidRPr="005B05C6" w:rsidRDefault="0098503E" w:rsidP="0098503E">
      <w:pPr>
        <w:pStyle w:val="ConsPlusNormal"/>
        <w:keepNext/>
        <w:jc w:val="both"/>
        <w:rPr>
          <w:szCs w:val="28"/>
        </w:rPr>
      </w:pPr>
      <w:r w:rsidRPr="005B05C6">
        <w:rPr>
          <w:szCs w:val="28"/>
        </w:rPr>
        <w:t xml:space="preserve">Начальник </w:t>
      </w:r>
      <w:r>
        <w:rPr>
          <w:szCs w:val="28"/>
        </w:rPr>
        <w:t>финансового отдела</w:t>
      </w:r>
    </w:p>
    <w:p w:rsidR="0098503E" w:rsidRDefault="0098503E" w:rsidP="0098503E">
      <w:pPr>
        <w:pStyle w:val="ConsPlusNormal"/>
        <w:keepNext/>
        <w:jc w:val="both"/>
        <w:rPr>
          <w:szCs w:val="28"/>
        </w:rPr>
      </w:pPr>
      <w:r>
        <w:rPr>
          <w:szCs w:val="28"/>
        </w:rPr>
        <w:t xml:space="preserve">администрации </w:t>
      </w:r>
    </w:p>
    <w:p w:rsidR="0098503E" w:rsidRDefault="0098503E" w:rsidP="0098503E">
      <w:pPr>
        <w:pStyle w:val="ConsPlusNormal"/>
        <w:keepNext/>
        <w:jc w:val="both"/>
        <w:rPr>
          <w:szCs w:val="28"/>
        </w:rPr>
      </w:pPr>
      <w:r>
        <w:rPr>
          <w:szCs w:val="28"/>
        </w:rPr>
        <w:t>Туапсинского городского поселения</w:t>
      </w:r>
    </w:p>
    <w:p w:rsidR="0098503E" w:rsidRPr="005B05C6" w:rsidRDefault="0098503E" w:rsidP="0098503E">
      <w:pPr>
        <w:pStyle w:val="ConsPlusNormal"/>
        <w:keepNext/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</w:t>
      </w:r>
      <w:r w:rsidRPr="005B05C6">
        <w:rPr>
          <w:szCs w:val="28"/>
        </w:rPr>
        <w:t xml:space="preserve">                                       </w:t>
      </w:r>
      <w:r>
        <w:rPr>
          <w:szCs w:val="28"/>
        </w:rPr>
        <w:t xml:space="preserve">       И.Б.Тищенко</w:t>
      </w:r>
    </w:p>
    <w:p w:rsidR="00E061FB" w:rsidRPr="00E061FB" w:rsidRDefault="00E061FB" w:rsidP="00E061FB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</w:p>
    <w:p w:rsidR="00180F80" w:rsidRDefault="00180F80" w:rsidP="00917EC5">
      <w:pPr>
        <w:pStyle w:val="ConsPlusNormal"/>
        <w:ind w:firstLine="540"/>
        <w:jc w:val="both"/>
      </w:pPr>
    </w:p>
    <w:sectPr w:rsidR="00180F80" w:rsidSect="002153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50B27"/>
    <w:multiLevelType w:val="hybridMultilevel"/>
    <w:tmpl w:val="0A000030"/>
    <w:lvl w:ilvl="0" w:tplc="FC80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7EC5"/>
    <w:rsid w:val="00016A50"/>
    <w:rsid w:val="00085B55"/>
    <w:rsid w:val="00095253"/>
    <w:rsid w:val="000A2FBD"/>
    <w:rsid w:val="000C07BF"/>
    <w:rsid w:val="000D739E"/>
    <w:rsid w:val="000E66AF"/>
    <w:rsid w:val="000E7D2E"/>
    <w:rsid w:val="000F1FD2"/>
    <w:rsid w:val="000F3254"/>
    <w:rsid w:val="000F6815"/>
    <w:rsid w:val="001048C1"/>
    <w:rsid w:val="00106BAE"/>
    <w:rsid w:val="00147C5F"/>
    <w:rsid w:val="00150EE8"/>
    <w:rsid w:val="00171746"/>
    <w:rsid w:val="00180330"/>
    <w:rsid w:val="00180F80"/>
    <w:rsid w:val="001812D5"/>
    <w:rsid w:val="00193AC1"/>
    <w:rsid w:val="001A2E33"/>
    <w:rsid w:val="001B72FF"/>
    <w:rsid w:val="001C5FBC"/>
    <w:rsid w:val="00207703"/>
    <w:rsid w:val="002117B6"/>
    <w:rsid w:val="00213571"/>
    <w:rsid w:val="00254E1D"/>
    <w:rsid w:val="002613C6"/>
    <w:rsid w:val="0026499C"/>
    <w:rsid w:val="00273D5D"/>
    <w:rsid w:val="00274793"/>
    <w:rsid w:val="0028044D"/>
    <w:rsid w:val="002A0723"/>
    <w:rsid w:val="002B1044"/>
    <w:rsid w:val="002B4A4B"/>
    <w:rsid w:val="002D6780"/>
    <w:rsid w:val="002F7862"/>
    <w:rsid w:val="0030276C"/>
    <w:rsid w:val="0031272F"/>
    <w:rsid w:val="00323C18"/>
    <w:rsid w:val="00332CC1"/>
    <w:rsid w:val="00350A3B"/>
    <w:rsid w:val="003634CB"/>
    <w:rsid w:val="003A4431"/>
    <w:rsid w:val="003A5F7A"/>
    <w:rsid w:val="003C4093"/>
    <w:rsid w:val="003C469B"/>
    <w:rsid w:val="003E4BD6"/>
    <w:rsid w:val="003E7370"/>
    <w:rsid w:val="00404535"/>
    <w:rsid w:val="00416017"/>
    <w:rsid w:val="00434D0F"/>
    <w:rsid w:val="004566A4"/>
    <w:rsid w:val="00484712"/>
    <w:rsid w:val="004B4E5D"/>
    <w:rsid w:val="004E03A9"/>
    <w:rsid w:val="00505072"/>
    <w:rsid w:val="0051080C"/>
    <w:rsid w:val="00576140"/>
    <w:rsid w:val="00591547"/>
    <w:rsid w:val="00592AD4"/>
    <w:rsid w:val="005C42CA"/>
    <w:rsid w:val="005F2D04"/>
    <w:rsid w:val="006031C6"/>
    <w:rsid w:val="0061396E"/>
    <w:rsid w:val="00616AB2"/>
    <w:rsid w:val="00622F11"/>
    <w:rsid w:val="00625EC9"/>
    <w:rsid w:val="00631F53"/>
    <w:rsid w:val="00653E82"/>
    <w:rsid w:val="00691CD1"/>
    <w:rsid w:val="006944FB"/>
    <w:rsid w:val="00695C84"/>
    <w:rsid w:val="006A108C"/>
    <w:rsid w:val="006B7598"/>
    <w:rsid w:val="006B77ED"/>
    <w:rsid w:val="006B7E3E"/>
    <w:rsid w:val="00707CAF"/>
    <w:rsid w:val="00725D6B"/>
    <w:rsid w:val="0076395A"/>
    <w:rsid w:val="00775437"/>
    <w:rsid w:val="007A1FFA"/>
    <w:rsid w:val="007A4CA6"/>
    <w:rsid w:val="007A7FF9"/>
    <w:rsid w:val="007B1216"/>
    <w:rsid w:val="007B571D"/>
    <w:rsid w:val="007C2980"/>
    <w:rsid w:val="007D67E5"/>
    <w:rsid w:val="007E4601"/>
    <w:rsid w:val="00813A87"/>
    <w:rsid w:val="0083551B"/>
    <w:rsid w:val="0088316F"/>
    <w:rsid w:val="008C3A2D"/>
    <w:rsid w:val="008C489B"/>
    <w:rsid w:val="008F37F4"/>
    <w:rsid w:val="00914B7C"/>
    <w:rsid w:val="00917EC5"/>
    <w:rsid w:val="009450E1"/>
    <w:rsid w:val="00955D90"/>
    <w:rsid w:val="00960B25"/>
    <w:rsid w:val="00971992"/>
    <w:rsid w:val="00972FE8"/>
    <w:rsid w:val="00977FAB"/>
    <w:rsid w:val="0098503E"/>
    <w:rsid w:val="009B36AC"/>
    <w:rsid w:val="009C12C2"/>
    <w:rsid w:val="009E1087"/>
    <w:rsid w:val="009F5BFB"/>
    <w:rsid w:val="00A266ED"/>
    <w:rsid w:val="00A65851"/>
    <w:rsid w:val="00A9621D"/>
    <w:rsid w:val="00AD2A45"/>
    <w:rsid w:val="00AE67A6"/>
    <w:rsid w:val="00B1048C"/>
    <w:rsid w:val="00B34180"/>
    <w:rsid w:val="00B47A48"/>
    <w:rsid w:val="00B82381"/>
    <w:rsid w:val="00B93279"/>
    <w:rsid w:val="00BD746B"/>
    <w:rsid w:val="00BF4269"/>
    <w:rsid w:val="00C10E0D"/>
    <w:rsid w:val="00C24CC0"/>
    <w:rsid w:val="00C35D6A"/>
    <w:rsid w:val="00C55291"/>
    <w:rsid w:val="00C90F3A"/>
    <w:rsid w:val="00C920B2"/>
    <w:rsid w:val="00C92A17"/>
    <w:rsid w:val="00CC2330"/>
    <w:rsid w:val="00CF3727"/>
    <w:rsid w:val="00D209ED"/>
    <w:rsid w:val="00D24E22"/>
    <w:rsid w:val="00D45853"/>
    <w:rsid w:val="00DF10D0"/>
    <w:rsid w:val="00E061FB"/>
    <w:rsid w:val="00E3478C"/>
    <w:rsid w:val="00E4108B"/>
    <w:rsid w:val="00E677AA"/>
    <w:rsid w:val="00ED7874"/>
    <w:rsid w:val="00F235B4"/>
    <w:rsid w:val="00F35B9B"/>
    <w:rsid w:val="00F62EDB"/>
    <w:rsid w:val="00F87DCC"/>
    <w:rsid w:val="00F90732"/>
    <w:rsid w:val="00FA5111"/>
    <w:rsid w:val="00FB3B66"/>
    <w:rsid w:val="00FC79D1"/>
    <w:rsid w:val="00FE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">
    <w:name w:val="pt-a0"/>
    <w:basedOn w:val="a0"/>
    <w:rsid w:val="00707CAF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Alla</cp:lastModifiedBy>
  <cp:revision>73</cp:revision>
  <cp:lastPrinted>2016-08-10T06:09:00Z</cp:lastPrinted>
  <dcterms:created xsi:type="dcterms:W3CDTF">2016-08-03T10:09:00Z</dcterms:created>
  <dcterms:modified xsi:type="dcterms:W3CDTF">2016-08-18T07:07:00Z</dcterms:modified>
</cp:coreProperties>
</file>