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AF4947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4947" w:rsidRDefault="00AF4947" w:rsidP="000958FF">
      <w:pPr>
        <w:pStyle w:val="ConsPlusNormal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2D4BE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осуществления пересадки зеленых насаждений и </w:t>
      </w:r>
      <w:proofErr w:type="gramStart"/>
      <w:r w:rsidRPr="002D4BE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территории Туапсинского городского поселения Туапсинского района</w:t>
      </w:r>
    </w:p>
    <w:p w:rsidR="00AF4947" w:rsidRDefault="00AF4947" w:rsidP="002F4668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F4668" w:rsidRPr="005C570C" w:rsidRDefault="002F4668" w:rsidP="002F4668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AF4947" w:rsidRPr="00AF4947" w:rsidRDefault="00AF4947" w:rsidP="00187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6 октября 2003 г</w:t>
      </w:r>
      <w:r w:rsidR="007C13DB">
        <w:rPr>
          <w:rFonts w:ascii="Times New Roman" w:hAnsi="Times New Roman" w:cs="Times New Roman"/>
          <w:sz w:val="28"/>
          <w:szCs w:val="28"/>
        </w:rPr>
        <w:t>.</w:t>
      </w:r>
      <w:r w:rsidRPr="00AF4947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AF4947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AF494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10 января 2002 г</w:t>
      </w:r>
      <w:r w:rsidR="007C13DB">
        <w:rPr>
          <w:rFonts w:ascii="Times New Roman" w:hAnsi="Times New Roman" w:cs="Times New Roman"/>
          <w:sz w:val="28"/>
          <w:szCs w:val="28"/>
        </w:rPr>
        <w:t>.</w:t>
      </w:r>
      <w:r w:rsidRPr="00AF49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F4947">
          <w:rPr>
            <w:rFonts w:ascii="Times New Roman" w:hAnsi="Times New Roman" w:cs="Times New Roman"/>
            <w:sz w:val="28"/>
            <w:szCs w:val="28"/>
          </w:rPr>
          <w:t>№</w:t>
        </w:r>
        <w:r w:rsidR="007C13D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F4947">
          <w:rPr>
            <w:rFonts w:ascii="Times New Roman" w:hAnsi="Times New Roman" w:cs="Times New Roman"/>
            <w:sz w:val="28"/>
            <w:szCs w:val="28"/>
          </w:rPr>
          <w:t>7-ФЗ</w:t>
        </w:r>
      </w:hyperlink>
      <w:r w:rsidRPr="00AF4947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1" w:history="1">
        <w:r w:rsidRPr="00AF49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4947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</w:t>
      </w:r>
      <w:r w:rsidR="007C13DB">
        <w:rPr>
          <w:rFonts w:ascii="Times New Roman" w:hAnsi="Times New Roman" w:cs="Times New Roman"/>
          <w:sz w:val="28"/>
          <w:szCs w:val="28"/>
        </w:rPr>
        <w:t>.</w:t>
      </w:r>
      <w:r w:rsidRPr="00AF4947">
        <w:rPr>
          <w:rFonts w:ascii="Times New Roman" w:hAnsi="Times New Roman" w:cs="Times New Roman"/>
          <w:sz w:val="28"/>
          <w:szCs w:val="28"/>
        </w:rPr>
        <w:t xml:space="preserve">  №</w:t>
      </w:r>
      <w:r w:rsidR="007C13DB">
        <w:rPr>
          <w:rFonts w:ascii="Times New Roman" w:hAnsi="Times New Roman" w:cs="Times New Roman"/>
          <w:sz w:val="28"/>
          <w:szCs w:val="28"/>
        </w:rPr>
        <w:t xml:space="preserve"> </w:t>
      </w:r>
      <w:r w:rsidRPr="00AF4947">
        <w:rPr>
          <w:rFonts w:ascii="Times New Roman" w:hAnsi="Times New Roman" w:cs="Times New Roman"/>
          <w:sz w:val="28"/>
          <w:szCs w:val="28"/>
        </w:rPr>
        <w:t>2695-КЗ</w:t>
      </w:r>
      <w:r w:rsidR="000958FF">
        <w:rPr>
          <w:rFonts w:ascii="Times New Roman" w:hAnsi="Times New Roman" w:cs="Times New Roman"/>
          <w:sz w:val="28"/>
          <w:szCs w:val="28"/>
        </w:rPr>
        <w:t xml:space="preserve">  </w:t>
      </w:r>
      <w:r w:rsidRPr="00AF4947">
        <w:rPr>
          <w:rFonts w:ascii="Times New Roman" w:hAnsi="Times New Roman" w:cs="Times New Roman"/>
          <w:sz w:val="28"/>
          <w:szCs w:val="28"/>
        </w:rPr>
        <w:t xml:space="preserve"> "Об </w:t>
      </w:r>
      <w:r w:rsidR="000958FF">
        <w:rPr>
          <w:rFonts w:ascii="Times New Roman" w:hAnsi="Times New Roman" w:cs="Times New Roman"/>
          <w:sz w:val="28"/>
          <w:szCs w:val="28"/>
        </w:rPr>
        <w:t xml:space="preserve">  </w:t>
      </w:r>
      <w:r w:rsidRPr="00AF4947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7C13DB">
        <w:rPr>
          <w:rFonts w:ascii="Times New Roman" w:hAnsi="Times New Roman" w:cs="Times New Roman"/>
          <w:sz w:val="28"/>
          <w:szCs w:val="28"/>
        </w:rPr>
        <w:t xml:space="preserve"> </w:t>
      </w:r>
      <w:r w:rsidR="000958FF">
        <w:rPr>
          <w:rFonts w:ascii="Times New Roman" w:hAnsi="Times New Roman" w:cs="Times New Roman"/>
          <w:sz w:val="28"/>
          <w:szCs w:val="28"/>
        </w:rPr>
        <w:t xml:space="preserve"> </w:t>
      </w:r>
      <w:r w:rsidRPr="00AF4947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0958FF">
        <w:rPr>
          <w:rFonts w:ascii="Times New Roman" w:hAnsi="Times New Roman" w:cs="Times New Roman"/>
          <w:sz w:val="28"/>
          <w:szCs w:val="28"/>
        </w:rPr>
        <w:t xml:space="preserve">    </w:t>
      </w:r>
      <w:r w:rsidRPr="00AF4947">
        <w:rPr>
          <w:rFonts w:ascii="Times New Roman" w:hAnsi="Times New Roman" w:cs="Times New Roman"/>
          <w:sz w:val="28"/>
          <w:szCs w:val="28"/>
        </w:rPr>
        <w:t>насажд</w:t>
      </w:r>
      <w:r w:rsidR="002F4668">
        <w:rPr>
          <w:rFonts w:ascii="Times New Roman" w:hAnsi="Times New Roman" w:cs="Times New Roman"/>
          <w:sz w:val="28"/>
          <w:szCs w:val="28"/>
        </w:rPr>
        <w:t xml:space="preserve">ений </w:t>
      </w:r>
      <w:r w:rsidR="000958FF">
        <w:rPr>
          <w:rFonts w:ascii="Times New Roman" w:hAnsi="Times New Roman" w:cs="Times New Roman"/>
          <w:sz w:val="28"/>
          <w:szCs w:val="28"/>
        </w:rPr>
        <w:t xml:space="preserve">  </w:t>
      </w:r>
      <w:r w:rsidR="002F4668">
        <w:rPr>
          <w:rFonts w:ascii="Times New Roman" w:hAnsi="Times New Roman" w:cs="Times New Roman"/>
          <w:sz w:val="28"/>
          <w:szCs w:val="28"/>
        </w:rPr>
        <w:t xml:space="preserve">в </w:t>
      </w:r>
      <w:r w:rsidR="000958FF">
        <w:rPr>
          <w:rFonts w:ascii="Times New Roman" w:hAnsi="Times New Roman" w:cs="Times New Roman"/>
          <w:sz w:val="28"/>
          <w:szCs w:val="28"/>
        </w:rPr>
        <w:t xml:space="preserve">  </w:t>
      </w:r>
      <w:r w:rsidR="002F4668">
        <w:rPr>
          <w:rFonts w:ascii="Times New Roman" w:hAnsi="Times New Roman" w:cs="Times New Roman"/>
          <w:sz w:val="28"/>
          <w:szCs w:val="28"/>
        </w:rPr>
        <w:t xml:space="preserve">Краснодарском </w:t>
      </w:r>
      <w:r w:rsidR="000958FF">
        <w:rPr>
          <w:rFonts w:ascii="Times New Roman" w:hAnsi="Times New Roman" w:cs="Times New Roman"/>
          <w:sz w:val="28"/>
          <w:szCs w:val="28"/>
        </w:rPr>
        <w:t xml:space="preserve">  </w:t>
      </w:r>
      <w:r w:rsidR="002F4668">
        <w:rPr>
          <w:rFonts w:ascii="Times New Roman" w:hAnsi="Times New Roman" w:cs="Times New Roman"/>
          <w:sz w:val="28"/>
          <w:szCs w:val="28"/>
        </w:rPr>
        <w:t xml:space="preserve">крае", </w:t>
      </w:r>
      <w:r w:rsidRPr="00AF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9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494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F4947" w:rsidRPr="00AF4947" w:rsidRDefault="00AF4947" w:rsidP="00187B1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="00095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</w:t>
      </w:r>
      <w:r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пересадки зеленых насаждений и </w:t>
      </w:r>
      <w:proofErr w:type="gramStart"/>
      <w:r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приживаемостью пересаженных зеленых насаждений на территории Туапсинского городского поселения Туапсинского района </w:t>
      </w:r>
      <w:r w:rsidRPr="00AF494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2. Отделу жилищно-коммунального хозяйства администрации Туапсинского городского поселения Туапсинского района (Чернышов Е.В.) </w:t>
      </w:r>
      <w:proofErr w:type="gramStart"/>
      <w:r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AF4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>3.  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Pr="00AF4947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AF4947">
        <w:rPr>
          <w:rFonts w:ascii="Times New Roman" w:hAnsi="Times New Roman" w:cs="Times New Roman"/>
          <w:sz w:val="28"/>
          <w:szCs w:val="28"/>
        </w:rPr>
        <w:t xml:space="preserve"> Т.Ф.) опубликовать настоящее постановление в средствах массовой информации.</w:t>
      </w:r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4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9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AF4947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AF494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AF4947" w:rsidRDefault="00AF4947" w:rsidP="000958FF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B1D" w:rsidRDefault="00187B1D" w:rsidP="000958FF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3DB" w:rsidRPr="00AF4947" w:rsidRDefault="007C13DB" w:rsidP="000958FF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4947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4947" w:rsidRPr="00AF4947" w:rsidRDefault="00AF4947" w:rsidP="00AF4947">
      <w:pPr>
        <w:widowControl w:val="0"/>
        <w:autoSpaceDE w:val="0"/>
        <w:autoSpaceDN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47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</w:t>
      </w:r>
      <w:r w:rsidR="00187B1D">
        <w:rPr>
          <w:rFonts w:ascii="Times New Roman" w:hAnsi="Times New Roman" w:cs="Times New Roman"/>
          <w:sz w:val="28"/>
          <w:szCs w:val="28"/>
        </w:rPr>
        <w:t xml:space="preserve">    </w:t>
      </w:r>
      <w:r w:rsidRPr="00AF4947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7C79BD" w:rsidRPr="00E0345C" w:rsidRDefault="007C79BD" w:rsidP="007546B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E034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7C79BD" w:rsidRPr="00E0345C" w:rsidRDefault="007C79BD" w:rsidP="007546B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7C79BD" w:rsidRPr="00E0345C" w:rsidRDefault="007C79BD" w:rsidP="007546B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E0345C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7C79BD" w:rsidRPr="00E0345C" w:rsidRDefault="007546BD" w:rsidP="007546B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C79BD" w:rsidRPr="00E0345C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9BD" w:rsidRPr="00E034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74CB4" w:rsidRPr="00E034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Туапсинского городского </w:t>
      </w:r>
      <w:r w:rsidR="007C79BD" w:rsidRPr="00E034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74CB4" w:rsidRPr="00E0345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поселения Туапсинского района</w:t>
      </w:r>
      <w:r w:rsidR="007C79BD" w:rsidRPr="00E0345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546BD" w:rsidRDefault="007C79BD" w:rsidP="00912C6F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E0345C">
        <w:rPr>
          <w:rFonts w:ascii="Times New Roman" w:hAnsi="Times New Roman" w:cs="Times New Roman"/>
          <w:b w:val="0"/>
          <w:sz w:val="28"/>
          <w:szCs w:val="28"/>
        </w:rPr>
        <w:t>от ____________ №_______</w:t>
      </w:r>
    </w:p>
    <w:p w:rsidR="00912C6F" w:rsidRDefault="00912C6F" w:rsidP="00912C6F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912C6F" w:rsidRPr="00912C6F" w:rsidRDefault="00912C6F" w:rsidP="00912C6F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F22182" w:rsidRPr="00FE2C3C" w:rsidRDefault="0094397C" w:rsidP="007C79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FE2C3C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</w:t>
      </w:r>
      <w:r w:rsidR="00D026EB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ОРЯДОК</w:t>
      </w:r>
    </w:p>
    <w:p w:rsidR="00AC2891" w:rsidRPr="00AA38B2" w:rsidRDefault="000958FF" w:rsidP="007C79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осуществления </w:t>
      </w:r>
      <w:r w:rsidR="0054585D" w:rsidRPr="00AA38B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пересадки зеленых насаждений </w:t>
      </w:r>
      <w:r w:rsidR="007A5EA3" w:rsidRPr="007A5EA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и </w:t>
      </w:r>
      <w:proofErr w:type="gramStart"/>
      <w:r w:rsidR="007A5EA3" w:rsidRPr="007A5EA3">
        <w:rPr>
          <w:rFonts w:ascii="Times New Roman" w:hAnsi="Times New Roman" w:cs="Times New Roman"/>
          <w:b/>
          <w:bCs/>
          <w:color w:val="000001"/>
          <w:sz w:val="28"/>
          <w:szCs w:val="28"/>
        </w:rPr>
        <w:t>контроля за</w:t>
      </w:r>
      <w:proofErr w:type="gramEnd"/>
      <w:r w:rsidR="007A5EA3" w:rsidRPr="007A5EA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приживаемостью пересаженных зеленых насаждений </w:t>
      </w:r>
      <w:r w:rsidR="0054585D" w:rsidRPr="00AA38B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на территории </w:t>
      </w:r>
      <w:r w:rsidR="00774CB4" w:rsidRPr="00AA38B2">
        <w:rPr>
          <w:rFonts w:ascii="Times New Roman" w:hAnsi="Times New Roman" w:cs="Times New Roman"/>
          <w:b/>
          <w:bCs/>
          <w:color w:val="000001"/>
          <w:sz w:val="28"/>
          <w:szCs w:val="28"/>
        </w:rPr>
        <w:t>Туапсинского городского поселения</w:t>
      </w:r>
      <w:r w:rsidR="00E2064E" w:rsidRPr="00AA38B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Туапсинского района</w:t>
      </w:r>
    </w:p>
    <w:p w:rsidR="0054585D" w:rsidRPr="00FE2C3C" w:rsidRDefault="0054585D" w:rsidP="007C79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54585D" w:rsidRPr="00FE2C3C" w:rsidRDefault="00A033E9" w:rsidP="007C79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1. </w:t>
      </w:r>
      <w:r w:rsidR="003A1DC9" w:rsidRPr="00FE2C3C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Общие положения </w:t>
      </w:r>
    </w:p>
    <w:p w:rsidR="003A1DC9" w:rsidRPr="00FE2C3C" w:rsidRDefault="003A1DC9" w:rsidP="007C79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63B5D" w:rsidRPr="00E2064E" w:rsidRDefault="00E0345C" w:rsidP="00363B5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пересадки зеленых насаждений и контроля за приживаемостью пересаженных зеленых насаждений на территории 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на основании части 3 статьи 3 Закона Краснодарского края от 23 апреля 2013 г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№ 2695-КЗ «Об охране зеленых насаждений в Краснодарском крае», Федеральн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авления в Российской</w:t>
      </w:r>
      <w:proofErr w:type="gramEnd"/>
      <w:r w:rsidR="007C13DB">
        <w:rPr>
          <w:rFonts w:ascii="Times New Roman" w:eastAsia="Times New Roman" w:hAnsi="Times New Roman" w:cs="Times New Roman"/>
          <w:sz w:val="28"/>
          <w:szCs w:val="28"/>
        </w:rPr>
        <w:t xml:space="preserve"> Федерации»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от 10 января 2002 г</w:t>
      </w:r>
      <w:r w:rsidR="007C1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B5D" w:rsidRPr="00E2064E">
        <w:rPr>
          <w:rFonts w:ascii="Times New Roman" w:eastAsia="Times New Roman" w:hAnsi="Times New Roman" w:cs="Times New Roman"/>
          <w:sz w:val="28"/>
          <w:szCs w:val="28"/>
        </w:rPr>
        <w:t xml:space="preserve"> № 7-ФЗ «Об охране окружающей среды».</w:t>
      </w:r>
    </w:p>
    <w:p w:rsidR="00363B5D" w:rsidRPr="00E2064E" w:rsidRDefault="00363B5D" w:rsidP="00363B5D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регулирует отношения, возникающие в сфере осуществления пересадки зеленых насаждений и </w:t>
      </w:r>
      <w:proofErr w:type="gramStart"/>
      <w:r w:rsidRPr="00E2064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приживаемостью пересаженных зеленых насаждений на территории </w:t>
      </w:r>
      <w:r w:rsidR="00E0345C" w:rsidRPr="00E2064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45C" w:rsidRPr="00E2064E" w:rsidRDefault="00363B5D" w:rsidP="00E03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0345C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настоящего Порядка распространя</w:t>
      </w:r>
      <w:r w:rsidR="007C13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0345C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отношения в сфере охраны зеленых насаждений, расположенных на территории  Туапсинского городского поселения</w:t>
      </w:r>
      <w:r w:rsidR="00E2064E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Туапсинского района</w:t>
      </w:r>
      <w:r w:rsidR="00E0345C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546BD" w:rsidRDefault="00E0345C" w:rsidP="00754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A443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FA62BE" w:rsidRDefault="00FA62BE" w:rsidP="00FA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</w:p>
    <w:p w:rsidR="00FA62BE" w:rsidRDefault="00FA62BE" w:rsidP="00FA6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33C4" w:rsidRPr="00E2064E" w:rsidRDefault="001133C4" w:rsidP="00E03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A443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Настоящий Порядок действует на всей территории Туапсинского городского поселения</w:t>
      </w:r>
      <w:r w:rsidR="00E2064E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Туапсинского района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является обязательным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1133C4" w:rsidRPr="00E2064E" w:rsidRDefault="001133C4" w:rsidP="00113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A443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4585D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Пересадка зеленых насаждений - действия, связанные с перемещением и посадкой зеленых насаждений в месте, определенном в разрешении</w:t>
      </w:r>
      <w:r w:rsidR="003A1DC9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585D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пересадку, а также с проведением </w:t>
      </w:r>
      <w:proofErr w:type="spellStart"/>
      <w:r w:rsidR="0054585D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уходных</w:t>
      </w:r>
      <w:proofErr w:type="spellEnd"/>
      <w:r w:rsidR="0054585D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 до полной приживаемости зеленых насаждений.</w:t>
      </w:r>
    </w:p>
    <w:p w:rsidR="001133C4" w:rsidRPr="00E2064E" w:rsidRDefault="00A033E9" w:rsidP="00113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A443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133C4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Разрешение на пересадку - разрешение, выдаваемое уполномоченным органом администрации Туапсинского городского поселения в соответствии с данным Порядком, в целях осуществления пересадки зеленых насаждений.</w:t>
      </w:r>
    </w:p>
    <w:p w:rsidR="00C902BF" w:rsidRPr="00E2064E" w:rsidRDefault="00561ED5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</w:t>
      </w:r>
      <w:r w:rsidR="006A443E">
        <w:rPr>
          <w:rFonts w:ascii="Times New Roman" w:hAnsi="Times New Roman" w:cs="Times New Roman"/>
          <w:sz w:val="28"/>
          <w:szCs w:val="28"/>
        </w:rPr>
        <w:t>8</w:t>
      </w:r>
      <w:r w:rsidR="00A033E9" w:rsidRPr="00E2064E">
        <w:rPr>
          <w:rFonts w:ascii="Times New Roman" w:hAnsi="Times New Roman" w:cs="Times New Roman"/>
          <w:sz w:val="28"/>
          <w:szCs w:val="28"/>
        </w:rPr>
        <w:t>.</w:t>
      </w:r>
      <w:r w:rsidR="00954BDA" w:rsidRPr="00E2064E">
        <w:rPr>
          <w:rFonts w:ascii="Times New Roman" w:hAnsi="Times New Roman" w:cs="Times New Roman"/>
          <w:sz w:val="28"/>
          <w:szCs w:val="28"/>
        </w:rPr>
        <w:t xml:space="preserve"> </w:t>
      </w:r>
      <w:r w:rsidR="00C902BF" w:rsidRPr="00E2064E">
        <w:rPr>
          <w:rFonts w:ascii="Times New Roman" w:hAnsi="Times New Roman" w:cs="Times New Roman"/>
          <w:sz w:val="28"/>
          <w:szCs w:val="28"/>
        </w:rPr>
        <w:t>Пересадка зеленых насаждений осуществляется за счет средств заинтересованного лица (заявителя) и осуществля</w:t>
      </w:r>
      <w:r w:rsidR="00FA62BE">
        <w:rPr>
          <w:rFonts w:ascii="Times New Roman" w:hAnsi="Times New Roman" w:cs="Times New Roman"/>
          <w:sz w:val="28"/>
          <w:szCs w:val="28"/>
        </w:rPr>
        <w:t>е</w:t>
      </w:r>
      <w:r w:rsidR="00C902BF" w:rsidRPr="00E2064E">
        <w:rPr>
          <w:rFonts w:ascii="Times New Roman" w:hAnsi="Times New Roman" w:cs="Times New Roman"/>
          <w:sz w:val="28"/>
          <w:szCs w:val="28"/>
        </w:rPr>
        <w:t xml:space="preserve">тся исключительно на основании разрешения на пересадку зеленых насаждений, выдаваемого </w:t>
      </w:r>
      <w:r w:rsidR="00FA62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02BF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Туапсинск</w:t>
      </w:r>
      <w:r w:rsidR="00FA62B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902BF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</w:t>
      </w:r>
      <w:r w:rsidR="00FA62B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902BF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FA62B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A44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Туапсинского района</w:t>
      </w:r>
      <w:r w:rsidR="00C902BF" w:rsidRPr="00E2064E">
        <w:rPr>
          <w:rFonts w:ascii="Times New Roman" w:hAnsi="Times New Roman" w:cs="Times New Roman"/>
          <w:sz w:val="28"/>
          <w:szCs w:val="28"/>
        </w:rPr>
        <w:t xml:space="preserve"> по месту произрастания зеленых насаждений, подлежащих пересадке. 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</w:t>
      </w:r>
      <w:r w:rsidR="006A443E">
        <w:rPr>
          <w:rFonts w:ascii="Times New Roman" w:hAnsi="Times New Roman" w:cs="Times New Roman"/>
          <w:sz w:val="28"/>
          <w:szCs w:val="28"/>
        </w:rPr>
        <w:t>9</w:t>
      </w:r>
      <w:r w:rsidRPr="00E2064E">
        <w:rPr>
          <w:rFonts w:ascii="Times New Roman" w:hAnsi="Times New Roman" w:cs="Times New Roman"/>
          <w:sz w:val="28"/>
          <w:szCs w:val="28"/>
        </w:rPr>
        <w:t xml:space="preserve">. 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Туапсинского городского поселения</w:t>
      </w:r>
      <w:r w:rsidR="00E2064E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Туапсинского района</w:t>
      </w:r>
      <w:r w:rsidRPr="00E2064E">
        <w:rPr>
          <w:rFonts w:ascii="Times New Roman" w:hAnsi="Times New Roman" w:cs="Times New Roman"/>
          <w:sz w:val="28"/>
          <w:szCs w:val="28"/>
        </w:rPr>
        <w:t>, для которой требуется пересадка зеленых насаждений.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0</w:t>
      </w:r>
      <w:r w:rsidRPr="00E2064E">
        <w:rPr>
          <w:rFonts w:ascii="Times New Roman" w:hAnsi="Times New Roman" w:cs="Times New Roman"/>
          <w:sz w:val="28"/>
          <w:szCs w:val="28"/>
        </w:rPr>
        <w:t>.</w:t>
      </w:r>
      <w:r w:rsidR="00C637D5" w:rsidRPr="00E206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74CB4" w:rsidRPr="00E2064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C637D5" w:rsidRPr="00E2064E">
        <w:rPr>
          <w:rFonts w:ascii="Times New Roman" w:hAnsi="Times New Roman" w:cs="Times New Roman"/>
          <w:sz w:val="28"/>
          <w:szCs w:val="28"/>
        </w:rPr>
        <w:t xml:space="preserve"> на пересадку зеленых насаждений производится в соответствии с утвержденным административным регламентом предоставления муниципальной услуги</w:t>
      </w:r>
      <w:r w:rsidR="00FE2C3C" w:rsidRPr="00E2064E">
        <w:rPr>
          <w:rFonts w:ascii="Times New Roman" w:hAnsi="Times New Roman" w:cs="Times New Roman"/>
          <w:sz w:val="28"/>
          <w:szCs w:val="28"/>
        </w:rPr>
        <w:t xml:space="preserve"> «Выдача порубочного билета</w:t>
      </w:r>
      <w:r w:rsidR="00774CB4" w:rsidRPr="00E2064E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 деревьев и кустарников</w:t>
      </w:r>
      <w:r w:rsidR="00FE2C3C" w:rsidRPr="00E2064E">
        <w:rPr>
          <w:rFonts w:ascii="Times New Roman" w:hAnsi="Times New Roman" w:cs="Times New Roman"/>
          <w:sz w:val="28"/>
          <w:szCs w:val="28"/>
        </w:rPr>
        <w:t>»</w:t>
      </w:r>
      <w:r w:rsidR="00C637D5" w:rsidRPr="00E2064E">
        <w:rPr>
          <w:rFonts w:ascii="Times New Roman" w:hAnsi="Times New Roman" w:cs="Times New Roman"/>
          <w:sz w:val="28"/>
          <w:szCs w:val="28"/>
        </w:rPr>
        <w:t>.</w:t>
      </w:r>
      <w:r w:rsidR="00A01A6A" w:rsidRPr="00E2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66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1</w:t>
      </w:r>
      <w:r w:rsidRPr="00E2064E">
        <w:rPr>
          <w:rFonts w:ascii="Times New Roman" w:hAnsi="Times New Roman" w:cs="Times New Roman"/>
          <w:sz w:val="28"/>
          <w:szCs w:val="28"/>
        </w:rPr>
        <w:t xml:space="preserve">.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 установленной формы в местах производства работ лицом, ответственным за осуществление пересадки зеленых насаждений.</w:t>
      </w:r>
      <w:r w:rsidR="00C96F66" w:rsidRPr="00C96F66">
        <w:t xml:space="preserve"> </w:t>
      </w:r>
    </w:p>
    <w:p w:rsidR="00C902BF" w:rsidRPr="00C96F66" w:rsidRDefault="00C96F66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66">
        <w:rPr>
          <w:rFonts w:ascii="Times New Roman" w:hAnsi="Times New Roman" w:cs="Times New Roman"/>
          <w:sz w:val="28"/>
          <w:szCs w:val="28"/>
        </w:rPr>
        <w:t>Параметры и форма информационного щита  утверждаются постановлением администрации Туапсинского городского поселения.</w:t>
      </w:r>
    </w:p>
    <w:p w:rsidR="00C96F66" w:rsidRPr="00C96F66" w:rsidRDefault="00C96F66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66">
        <w:rPr>
          <w:rFonts w:ascii="Times New Roman" w:hAnsi="Times New Roman" w:cs="Times New Roman"/>
          <w:sz w:val="28"/>
          <w:szCs w:val="28"/>
        </w:rPr>
        <w:t xml:space="preserve">Информационный щит демонтируется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2064E">
        <w:rPr>
          <w:rFonts w:ascii="Times New Roman" w:hAnsi="Times New Roman" w:cs="Times New Roman"/>
          <w:sz w:val="28"/>
          <w:szCs w:val="28"/>
        </w:rPr>
        <w:t>аинтересованными лицами (заявителями)</w:t>
      </w:r>
      <w:r w:rsidRPr="00C96F66">
        <w:rPr>
          <w:rFonts w:ascii="Times New Roman" w:hAnsi="Times New Roman" w:cs="Times New Roman"/>
          <w:sz w:val="28"/>
          <w:szCs w:val="28"/>
        </w:rPr>
        <w:t xml:space="preserve"> в течение 2 суток со дня завершения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BF" w:rsidRPr="00E2064E" w:rsidRDefault="00C902BF" w:rsidP="00C902B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2</w:t>
      </w:r>
      <w:r w:rsidRPr="00E2064E">
        <w:rPr>
          <w:rFonts w:ascii="Times New Roman" w:hAnsi="Times New Roman" w:cs="Times New Roman"/>
          <w:sz w:val="28"/>
          <w:szCs w:val="28"/>
        </w:rPr>
        <w:t xml:space="preserve">. </w:t>
      </w:r>
      <w:r w:rsidR="00C96F66">
        <w:rPr>
          <w:rFonts w:ascii="Times New Roman" w:hAnsi="Times New Roman" w:cs="Times New Roman"/>
          <w:sz w:val="28"/>
          <w:szCs w:val="28"/>
        </w:rPr>
        <w:t>При</w:t>
      </w:r>
      <w:r w:rsidRPr="00E2064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96F66">
        <w:rPr>
          <w:rFonts w:ascii="Times New Roman" w:hAnsi="Times New Roman" w:cs="Times New Roman"/>
          <w:sz w:val="28"/>
          <w:szCs w:val="28"/>
        </w:rPr>
        <w:t>и</w:t>
      </w:r>
      <w:r w:rsidRPr="00E2064E">
        <w:rPr>
          <w:rFonts w:ascii="Times New Roman" w:hAnsi="Times New Roman" w:cs="Times New Roman"/>
          <w:sz w:val="28"/>
          <w:szCs w:val="28"/>
        </w:rPr>
        <w:t xml:space="preserve"> пересадки зеленых насаждений субъект хозяйственной и иной деятельности освобождается от обязанности платы за компенсационное озеленение.</w:t>
      </w:r>
    </w:p>
    <w:p w:rsidR="00C96F66" w:rsidRDefault="00C902BF" w:rsidP="00C96F66">
      <w:pPr>
        <w:pStyle w:val="FORMATTEX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3</w:t>
      </w:r>
      <w:r w:rsidRPr="00E2064E">
        <w:rPr>
          <w:rFonts w:ascii="Times New Roman" w:hAnsi="Times New Roman" w:cs="Times New Roman"/>
          <w:sz w:val="28"/>
          <w:szCs w:val="28"/>
        </w:rPr>
        <w:t>.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</w:t>
      </w:r>
    </w:p>
    <w:p w:rsidR="00C96F66" w:rsidRDefault="00C96F66" w:rsidP="00C96F66">
      <w:pPr>
        <w:pStyle w:val="FORMATTEX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</w:p>
    <w:p w:rsidR="00C96F66" w:rsidRDefault="00C96F66" w:rsidP="00C96F66">
      <w:pPr>
        <w:pStyle w:val="FORMATTEX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62BE" w:rsidRDefault="00C902BF" w:rsidP="00C96F66">
      <w:pPr>
        <w:pStyle w:val="FORMATTEX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оформлением разрешения на пересадку зеленых насаждений лицом, ответственным за производство работ, в 5-дневный срок по факту пересадки </w:t>
      </w:r>
    </w:p>
    <w:p w:rsidR="00C902BF" w:rsidRPr="00E2064E" w:rsidRDefault="00C902BF" w:rsidP="00FA62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зеленых насаждений.</w:t>
      </w:r>
    </w:p>
    <w:p w:rsidR="00C902BF" w:rsidRPr="00E2064E" w:rsidRDefault="00C902BF" w:rsidP="00C902B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4</w:t>
      </w:r>
      <w:r w:rsidRPr="00E2064E">
        <w:rPr>
          <w:rFonts w:ascii="Times New Roman" w:hAnsi="Times New Roman" w:cs="Times New Roman"/>
          <w:sz w:val="28"/>
          <w:szCs w:val="28"/>
        </w:rPr>
        <w:t>. Разрешение  на пересадку зеленых насаждений подлежит закрытию до окончания срока его действия, через 1 год после проведения работ.</w:t>
      </w:r>
    </w:p>
    <w:p w:rsidR="00C902BF" w:rsidRPr="00E2064E" w:rsidRDefault="00C902BF" w:rsidP="00C902BF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5</w:t>
      </w:r>
      <w:r w:rsidRPr="00E2064E">
        <w:rPr>
          <w:rFonts w:ascii="Times New Roman" w:hAnsi="Times New Roman" w:cs="Times New Roman"/>
          <w:sz w:val="28"/>
          <w:szCs w:val="28"/>
        </w:rPr>
        <w:t xml:space="preserve">. Закрытие разрешения на пересадку зеленых насаждений осуществляется </w:t>
      </w:r>
      <w:r w:rsidR="00C96F66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 администрации Туапсинского городского поселения Туапсинского района</w:t>
      </w:r>
      <w:r w:rsidRPr="00E2064E">
        <w:rPr>
          <w:rFonts w:ascii="Times New Roman" w:hAnsi="Times New Roman" w:cs="Times New Roman"/>
          <w:sz w:val="28"/>
          <w:szCs w:val="28"/>
        </w:rPr>
        <w:t xml:space="preserve"> 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истечению 1 года после проведения работ по пересадке растений и осуществления всего комплекса мероприятий. Закрытием </w:t>
      </w:r>
      <w:r w:rsidRPr="00E2064E">
        <w:rPr>
          <w:rFonts w:ascii="Times New Roman" w:hAnsi="Times New Roman" w:cs="Times New Roman"/>
          <w:sz w:val="28"/>
          <w:szCs w:val="28"/>
        </w:rPr>
        <w:t xml:space="preserve">разрешения на пересадку зеленых насаждений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акт проверки приживаемости (Приложение №3 к Порядку).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полного комплекса </w:t>
      </w:r>
      <w:proofErr w:type="spellStart"/>
      <w:r w:rsidRPr="00E2064E">
        <w:rPr>
          <w:rFonts w:ascii="Times New Roman" w:eastAsia="Times New Roman" w:hAnsi="Times New Roman" w:cs="Times New Roman"/>
          <w:sz w:val="28"/>
          <w:szCs w:val="28"/>
        </w:rPr>
        <w:t>уходных</w:t>
      </w:r>
      <w:proofErr w:type="spellEnd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3 года с момента пересадки зеленых насаждений.</w:t>
      </w:r>
    </w:p>
    <w:p w:rsidR="00C902BF" w:rsidRPr="00E2064E" w:rsidRDefault="00C902BF" w:rsidP="00C902BF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1.1</w:t>
      </w:r>
      <w:r w:rsidR="006A443E">
        <w:rPr>
          <w:rFonts w:ascii="Times New Roman" w:hAnsi="Times New Roman" w:cs="Times New Roman"/>
          <w:sz w:val="28"/>
          <w:szCs w:val="28"/>
        </w:rPr>
        <w:t>6</w:t>
      </w:r>
      <w:r w:rsidRPr="00E2064E">
        <w:rPr>
          <w:rFonts w:ascii="Times New Roman" w:hAnsi="Times New Roman" w:cs="Times New Roman"/>
          <w:sz w:val="28"/>
          <w:szCs w:val="28"/>
        </w:rPr>
        <w:t>. При выявлении факта производства работ по пересадке зеленых насаждений по истечении срока действия разрешения на пересадку зеленых насаждений виновное лицо подлежит ответственности в соответствии с действующим законодательством.</w:t>
      </w:r>
    </w:p>
    <w:p w:rsidR="00C902BF" w:rsidRPr="00E2064E" w:rsidRDefault="00C902BF" w:rsidP="00C902BF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6A443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первый год гарантийные обязательства по всему комплексу работ несет исполнитель. Данные обязательства включают в себя гарантии приживаемости пересаженных растений и гарантии качества работ по уходу.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1.18. </w:t>
      </w:r>
      <w:proofErr w:type="gramStart"/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Приемку работ по пересадке растений производит комиссия в составе</w:t>
      </w:r>
      <w:r w:rsidR="009A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начальника о</w:t>
      </w:r>
      <w:r w:rsidR="009A1E10">
        <w:rPr>
          <w:rFonts w:ascii="Times New Roman" w:hAnsi="Times New Roman" w:cs="Times New Roman"/>
          <w:sz w:val="28"/>
          <w:szCs w:val="28"/>
        </w:rPr>
        <w:t>тдела жилищно-коммунального хозяйства администрации Туапсинского городского поселения Туапсинского района с привлечением специалиста, обладающего необходимыми</w:t>
      </w:r>
      <w:r w:rsidR="009A1E10" w:rsidRPr="00E2064E">
        <w:rPr>
          <w:rFonts w:ascii="Times New Roman" w:hAnsi="Times New Roman" w:cs="Times New Roman"/>
          <w:sz w:val="28"/>
          <w:szCs w:val="28"/>
        </w:rPr>
        <w:t xml:space="preserve"> </w:t>
      </w:r>
      <w:r w:rsidR="009A1E10">
        <w:rPr>
          <w:rFonts w:ascii="Times New Roman" w:hAnsi="Times New Roman" w:cs="Times New Roman"/>
          <w:sz w:val="28"/>
          <w:szCs w:val="28"/>
        </w:rPr>
        <w:t>профессиональными знаниями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A1E10">
        <w:rPr>
          <w:rFonts w:ascii="Times New Roman" w:hAnsi="Times New Roman" w:cs="Times New Roman"/>
          <w:sz w:val="28"/>
          <w:szCs w:val="28"/>
        </w:rPr>
        <w:t>з</w:t>
      </w:r>
      <w:r w:rsidR="009A1E10" w:rsidRPr="00E2064E">
        <w:rPr>
          <w:rFonts w:ascii="Times New Roman" w:hAnsi="Times New Roman" w:cs="Times New Roman"/>
          <w:sz w:val="28"/>
          <w:szCs w:val="28"/>
        </w:rPr>
        <w:t>аинтересованн</w:t>
      </w:r>
      <w:r w:rsidR="009A1E10">
        <w:rPr>
          <w:rFonts w:ascii="Times New Roman" w:hAnsi="Times New Roman" w:cs="Times New Roman"/>
          <w:sz w:val="28"/>
          <w:szCs w:val="28"/>
        </w:rPr>
        <w:t>ого</w:t>
      </w:r>
      <w:r w:rsidR="009A1E10" w:rsidRPr="00E2064E">
        <w:rPr>
          <w:rFonts w:ascii="Times New Roman" w:hAnsi="Times New Roman" w:cs="Times New Roman"/>
          <w:sz w:val="28"/>
          <w:szCs w:val="28"/>
        </w:rPr>
        <w:t xml:space="preserve"> лица</w:t>
      </w:r>
      <w:r w:rsidR="009A1E10">
        <w:rPr>
          <w:rFonts w:ascii="Times New Roman" w:hAnsi="Times New Roman" w:cs="Times New Roman"/>
          <w:sz w:val="28"/>
          <w:szCs w:val="28"/>
        </w:rPr>
        <w:t xml:space="preserve"> (</w:t>
      </w:r>
      <w:r w:rsidR="009A1E10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9A1E1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A1E10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представителя</w:t>
      </w:r>
      <w:r w:rsidR="009A1E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5B36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дрядчика (при привлечении </w:t>
      </w:r>
      <w:r w:rsidR="005B36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подрядчика </w:t>
      </w:r>
      <w:r w:rsidR="00F4492D">
        <w:rPr>
          <w:rFonts w:ascii="Times New Roman" w:hAnsi="Times New Roman" w:cs="Times New Roman"/>
          <w:sz w:val="28"/>
          <w:szCs w:val="28"/>
        </w:rPr>
        <w:t>з</w:t>
      </w:r>
      <w:r w:rsidR="00F4492D" w:rsidRPr="00E2064E">
        <w:rPr>
          <w:rFonts w:ascii="Times New Roman" w:hAnsi="Times New Roman" w:cs="Times New Roman"/>
          <w:sz w:val="28"/>
          <w:szCs w:val="28"/>
        </w:rPr>
        <w:t>аинтересованн</w:t>
      </w:r>
      <w:r w:rsidR="005B36D7">
        <w:rPr>
          <w:rFonts w:ascii="Times New Roman" w:hAnsi="Times New Roman" w:cs="Times New Roman"/>
          <w:sz w:val="28"/>
          <w:szCs w:val="28"/>
        </w:rPr>
        <w:t>ым</w:t>
      </w:r>
      <w:r w:rsidR="00F4492D" w:rsidRPr="00E2064E">
        <w:rPr>
          <w:rFonts w:ascii="Times New Roman" w:hAnsi="Times New Roman" w:cs="Times New Roman"/>
          <w:sz w:val="28"/>
          <w:szCs w:val="28"/>
        </w:rPr>
        <w:t xml:space="preserve"> лиц</w:t>
      </w:r>
      <w:r w:rsidR="005B36D7">
        <w:rPr>
          <w:rFonts w:ascii="Times New Roman" w:hAnsi="Times New Roman" w:cs="Times New Roman"/>
          <w:sz w:val="28"/>
          <w:szCs w:val="28"/>
        </w:rPr>
        <w:t xml:space="preserve">ом </w:t>
      </w:r>
      <w:r w:rsidR="00F4492D">
        <w:rPr>
          <w:rFonts w:ascii="Times New Roman" w:hAnsi="Times New Roman" w:cs="Times New Roman"/>
          <w:sz w:val="28"/>
          <w:szCs w:val="28"/>
        </w:rPr>
        <w:t>(</w:t>
      </w:r>
      <w:r w:rsidR="005B36D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B36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A1E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собственника участка на который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произведена пересадка растений.</w:t>
      </w:r>
      <w:proofErr w:type="gramEnd"/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1.19. При приемке пересаженных растений проверяется выполнение требований: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расположение корневой шейки на момент посадки. Она должна быть выше уровня земли на 3 - 4 сантиметра;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деревья, пальмы должны быть подвязаны к колышкам «восьмеркой» в двух местах;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должно быть поврежденных растений. Все дефектные экземпляры должны быть заменены;</w:t>
      </w:r>
    </w:p>
    <w:p w:rsidR="00C902BF" w:rsidRPr="00E2064E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вокруг растений должны быть устроены лунки размером, равным площади посадочной ямы.</w:t>
      </w:r>
    </w:p>
    <w:p w:rsidR="005B36D7" w:rsidRDefault="00C902BF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1.20</w:t>
      </w:r>
      <w:r w:rsidR="00E2064E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время приемки комиссия подготавливает и подписывает акт проверки приживаемости зеленых насаждений.</w:t>
      </w:r>
      <w:bookmarkStart w:id="0" w:name="Par21"/>
      <w:bookmarkEnd w:id="0"/>
    </w:p>
    <w:p w:rsidR="005B36D7" w:rsidRDefault="005B36D7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36D7" w:rsidRDefault="005B36D7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36D7" w:rsidRDefault="005B36D7" w:rsidP="005B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B36D7" w:rsidRDefault="005B36D7" w:rsidP="00C90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02BF" w:rsidRPr="00E2064E" w:rsidRDefault="00C902BF" w:rsidP="005B3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1.21. В случаях гибели либо ухудшения качества зеленых насаждений в гарантийный период, </w:t>
      </w:r>
      <w:r w:rsidR="009A1E10">
        <w:rPr>
          <w:rFonts w:ascii="Times New Roman" w:hAnsi="Times New Roman" w:cs="Times New Roman"/>
          <w:sz w:val="28"/>
          <w:szCs w:val="28"/>
        </w:rPr>
        <w:t>з</w:t>
      </w:r>
      <w:r w:rsidR="009A1E10" w:rsidRPr="00E2064E">
        <w:rPr>
          <w:rFonts w:ascii="Times New Roman" w:hAnsi="Times New Roman" w:cs="Times New Roman"/>
          <w:sz w:val="28"/>
          <w:szCs w:val="28"/>
        </w:rPr>
        <w:t>аинтересованн</w:t>
      </w:r>
      <w:r w:rsidR="009A1E10">
        <w:rPr>
          <w:rFonts w:ascii="Times New Roman" w:hAnsi="Times New Roman" w:cs="Times New Roman"/>
          <w:sz w:val="28"/>
          <w:szCs w:val="28"/>
        </w:rPr>
        <w:t>ое</w:t>
      </w:r>
      <w:r w:rsidR="009A1E10" w:rsidRPr="00E2064E">
        <w:rPr>
          <w:rFonts w:ascii="Times New Roman" w:hAnsi="Times New Roman" w:cs="Times New Roman"/>
          <w:sz w:val="28"/>
          <w:szCs w:val="28"/>
        </w:rPr>
        <w:t xml:space="preserve"> лиц</w:t>
      </w:r>
      <w:r w:rsidR="009A1E10">
        <w:rPr>
          <w:rFonts w:ascii="Times New Roman" w:hAnsi="Times New Roman" w:cs="Times New Roman"/>
          <w:sz w:val="28"/>
          <w:szCs w:val="28"/>
        </w:rPr>
        <w:t>о (</w:t>
      </w:r>
      <w:r w:rsidR="009A1E10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</w:t>
      </w:r>
      <w:r w:rsidR="009A1E10">
        <w:rPr>
          <w:rFonts w:ascii="Times New Roman" w:eastAsiaTheme="minorHAnsi" w:hAnsi="Times New Roman" w:cs="Times New Roman"/>
          <w:sz w:val="28"/>
          <w:szCs w:val="28"/>
          <w:lang w:eastAsia="en-US"/>
        </w:rPr>
        <w:t>ь)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 за счет собственных средств осуществить замену таких насаждений. При замене </w:t>
      </w:r>
      <w:r w:rsidR="005B36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зелёных насаждений 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гарантийный срок отсчитывается с момента замены. В случае отказа от замены растений  администрацией Туапсинского городского поселения</w:t>
      </w:r>
      <w:r w:rsidR="00E2064E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Туапсинского района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судебном порядке взыскивается полная компенсационная стоимость растений, рассчитанная  в соответствии с  Методикой, утверждённой  Законом </w:t>
      </w:r>
      <w:r w:rsidRPr="00E2064E">
        <w:rPr>
          <w:rFonts w:ascii="Times New Roman" w:hAnsi="Times New Roman" w:cs="Times New Roman"/>
          <w:sz w:val="28"/>
          <w:szCs w:val="28"/>
        </w:rPr>
        <w:t>Краснодарского края от 23 апреля 2013 г</w:t>
      </w:r>
      <w:r w:rsidR="00FA62BE">
        <w:rPr>
          <w:rFonts w:ascii="Times New Roman" w:hAnsi="Times New Roman" w:cs="Times New Roman"/>
          <w:sz w:val="28"/>
          <w:szCs w:val="28"/>
        </w:rPr>
        <w:t>.</w:t>
      </w:r>
      <w:r w:rsidRPr="00E2064E">
        <w:rPr>
          <w:rFonts w:ascii="Times New Roman" w:hAnsi="Times New Roman" w:cs="Times New Roman"/>
          <w:sz w:val="28"/>
          <w:szCs w:val="28"/>
        </w:rPr>
        <w:t xml:space="preserve"> № 2695-КЗ «Об охране зеленых насаждений в Краснодарском крае» в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Туапсинского городского поселения.</w:t>
      </w:r>
    </w:p>
    <w:p w:rsidR="001133C4" w:rsidRPr="00E2064E" w:rsidRDefault="001133C4" w:rsidP="00E20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DC9" w:rsidRPr="00E2064E" w:rsidRDefault="00C637D5" w:rsidP="007C79B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2064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2. </w:t>
      </w:r>
      <w:r w:rsidR="00D13D46" w:rsidRPr="00E2064E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Порядок пересадки</w:t>
      </w:r>
    </w:p>
    <w:p w:rsidR="0054585D" w:rsidRPr="00E2064E" w:rsidRDefault="0054585D" w:rsidP="005E0D0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C902BF" w:rsidRPr="00E2064E" w:rsidRDefault="007C79BD" w:rsidP="00E20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2.1. </w:t>
      </w:r>
      <w:r w:rsidR="00C902BF" w:rsidRPr="00E2064E">
        <w:rPr>
          <w:rFonts w:ascii="Times New Roman" w:hAnsi="Times New Roman" w:cs="Times New Roman"/>
          <w:sz w:val="28"/>
          <w:szCs w:val="28"/>
        </w:rPr>
        <w:t xml:space="preserve">Пересадка растений осуществляется только при наличии разрешения на пересадку деревьев и кустарников, оформленного </w:t>
      </w:r>
      <w:r w:rsidR="00586D33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 администрации Туапсинского городского поселения Туапсинского района</w:t>
      </w:r>
      <w:r w:rsidR="00C902BF" w:rsidRPr="00E2064E">
        <w:rPr>
          <w:rFonts w:ascii="Times New Roman" w:hAnsi="Times New Roman" w:cs="Times New Roman"/>
          <w:sz w:val="28"/>
          <w:szCs w:val="28"/>
        </w:rPr>
        <w:t>.</w:t>
      </w:r>
    </w:p>
    <w:p w:rsidR="00C902BF" w:rsidRPr="00E2064E" w:rsidRDefault="00C902BF" w:rsidP="00E20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2.2.</w:t>
      </w:r>
      <w:r w:rsidR="00461056" w:rsidRPr="00E2064E">
        <w:rPr>
          <w:rFonts w:ascii="Times New Roman" w:hAnsi="Times New Roman" w:cs="Times New Roman"/>
          <w:sz w:val="28"/>
          <w:szCs w:val="28"/>
        </w:rPr>
        <w:t>К</w:t>
      </w:r>
      <w:r w:rsidR="00B63365" w:rsidRPr="00E2064E">
        <w:rPr>
          <w:rFonts w:ascii="Times New Roman" w:hAnsi="Times New Roman" w:cs="Times New Roman"/>
          <w:sz w:val="28"/>
          <w:szCs w:val="28"/>
        </w:rPr>
        <w:t xml:space="preserve"> пересадке назначаются </w:t>
      </w:r>
      <w:r w:rsidRPr="00E2064E">
        <w:rPr>
          <w:rFonts w:ascii="Times New Roman" w:hAnsi="Times New Roman" w:cs="Times New Roman"/>
          <w:sz w:val="28"/>
          <w:szCs w:val="28"/>
        </w:rPr>
        <w:t>зелёные насаждения</w:t>
      </w:r>
      <w:r w:rsidR="00AC2891" w:rsidRPr="00E2064E">
        <w:rPr>
          <w:rFonts w:ascii="Times New Roman" w:hAnsi="Times New Roman" w:cs="Times New Roman"/>
          <w:sz w:val="28"/>
          <w:szCs w:val="28"/>
        </w:rPr>
        <w:t>, попадающие в зону строительн</w:t>
      </w:r>
      <w:r w:rsidR="0009694D" w:rsidRPr="00E2064E">
        <w:rPr>
          <w:rFonts w:ascii="Times New Roman" w:hAnsi="Times New Roman" w:cs="Times New Roman"/>
          <w:sz w:val="28"/>
          <w:szCs w:val="28"/>
        </w:rPr>
        <w:t>ы</w:t>
      </w:r>
      <w:r w:rsidR="00AC2891" w:rsidRPr="00E2064E">
        <w:rPr>
          <w:rFonts w:ascii="Times New Roman" w:hAnsi="Times New Roman" w:cs="Times New Roman"/>
          <w:sz w:val="28"/>
          <w:szCs w:val="28"/>
        </w:rPr>
        <w:t xml:space="preserve">х </w:t>
      </w:r>
      <w:r w:rsidRPr="00E2064E">
        <w:rPr>
          <w:rFonts w:ascii="Times New Roman" w:hAnsi="Times New Roman" w:cs="Times New Roman"/>
          <w:sz w:val="28"/>
          <w:szCs w:val="28"/>
        </w:rPr>
        <w:t xml:space="preserve">и ремонтных </w:t>
      </w:r>
      <w:r w:rsidR="00AC2891" w:rsidRPr="00E2064E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2064E">
        <w:rPr>
          <w:rFonts w:ascii="Times New Roman" w:hAnsi="Times New Roman" w:cs="Times New Roman"/>
          <w:sz w:val="28"/>
          <w:szCs w:val="28"/>
        </w:rPr>
        <w:t xml:space="preserve">на объектах строительства, реконструкции, благоустройства и капитального ремонта </w:t>
      </w:r>
      <w:r w:rsidR="00AC2891" w:rsidRPr="00E2064E">
        <w:rPr>
          <w:rFonts w:ascii="Times New Roman" w:hAnsi="Times New Roman" w:cs="Times New Roman"/>
          <w:sz w:val="28"/>
          <w:szCs w:val="28"/>
        </w:rPr>
        <w:t xml:space="preserve">и </w:t>
      </w:r>
      <w:r w:rsidR="00461056" w:rsidRPr="00E2064E">
        <w:rPr>
          <w:rFonts w:ascii="Times New Roman" w:hAnsi="Times New Roman" w:cs="Times New Roman"/>
          <w:sz w:val="28"/>
          <w:szCs w:val="28"/>
        </w:rPr>
        <w:t>включенны</w:t>
      </w:r>
      <w:r w:rsidRPr="00E2064E">
        <w:rPr>
          <w:rFonts w:ascii="Times New Roman" w:hAnsi="Times New Roman" w:cs="Times New Roman"/>
          <w:sz w:val="28"/>
          <w:szCs w:val="28"/>
        </w:rPr>
        <w:t>е</w:t>
      </w:r>
      <w:r w:rsidR="00461056" w:rsidRPr="00E2064E">
        <w:rPr>
          <w:rFonts w:ascii="Times New Roman" w:hAnsi="Times New Roman" w:cs="Times New Roman"/>
          <w:sz w:val="28"/>
          <w:szCs w:val="28"/>
        </w:rPr>
        <w:t xml:space="preserve"> в </w:t>
      </w:r>
      <w:r w:rsidR="00461056" w:rsidRPr="00E2064E">
        <w:rPr>
          <w:rFonts w:ascii="Times New Roman" w:hAnsi="Times New Roman" w:cs="Times New Roman"/>
          <w:bCs/>
          <w:sz w:val="28"/>
          <w:szCs w:val="28"/>
        </w:rPr>
        <w:t>Перечень растений возможный к пересадке</w:t>
      </w:r>
      <w:r w:rsidR="003A2CBF" w:rsidRPr="00E2064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E2064E">
        <w:rPr>
          <w:rFonts w:ascii="Times New Roman" w:hAnsi="Times New Roman" w:cs="Times New Roman"/>
          <w:sz w:val="28"/>
          <w:szCs w:val="28"/>
        </w:rPr>
        <w:t xml:space="preserve"> №2)</w:t>
      </w:r>
      <w:r w:rsidR="00AC2891" w:rsidRPr="00E2064E">
        <w:rPr>
          <w:rFonts w:ascii="Times New Roman" w:hAnsi="Times New Roman" w:cs="Times New Roman"/>
          <w:sz w:val="28"/>
          <w:szCs w:val="28"/>
        </w:rPr>
        <w:t>.</w:t>
      </w:r>
      <w:r w:rsidRPr="00E2064E">
        <w:rPr>
          <w:rFonts w:ascii="Times New Roman" w:hAnsi="Times New Roman" w:cs="Times New Roman"/>
          <w:sz w:val="28"/>
          <w:szCs w:val="28"/>
        </w:rPr>
        <w:t xml:space="preserve"> Пересадке подлежат кустарники возрастом до 5 (пяти) лет.</w:t>
      </w:r>
    </w:p>
    <w:p w:rsidR="00C902BF" w:rsidRPr="00E2064E" w:rsidRDefault="00C902BF" w:rsidP="006A44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Пересадка зелёных насаждений при выполнении работ по строительству, реконструкции и капитальному ремонту зданий, сооружений и инженерных коммуникаций, а также при эксплуатации и реконструкции городских объектов озеленения при необходимости их удаления допускается по отношению к жизнеспособным, сохранившим декоративность и </w:t>
      </w:r>
      <w:r w:rsidR="00E2064E" w:rsidRPr="00E2064E">
        <w:rPr>
          <w:rFonts w:ascii="Times New Roman" w:eastAsia="Times New Roman" w:hAnsi="Times New Roman" w:cs="Times New Roman"/>
          <w:sz w:val="28"/>
          <w:szCs w:val="28"/>
        </w:rPr>
        <w:t>другие,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и эстетические свойства деревьям хорошего состояния (1 - без признаков ослабления, </w:t>
      </w:r>
      <w:r w:rsidRPr="00E2064E">
        <w:rPr>
          <w:rFonts w:ascii="Times New Roman" w:hAnsi="Times New Roman" w:cs="Times New Roman"/>
          <w:sz w:val="28"/>
          <w:szCs w:val="28"/>
        </w:rPr>
        <w:t xml:space="preserve"> здоровые, с правильной, хорошо развитой кроной, без существенных повреждений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>) и</w:t>
      </w:r>
      <w:proofErr w:type="gramEnd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удовлетворительного состояния (2 - </w:t>
      </w:r>
      <w:r w:rsidRPr="00E2064E">
        <w:rPr>
          <w:rFonts w:ascii="Times New Roman" w:hAnsi="Times New Roman" w:cs="Times New Roman"/>
          <w:sz w:val="28"/>
          <w:szCs w:val="28"/>
        </w:rPr>
        <w:t>растения здоровые, но с неправильно развитой кроной, со значительными, но не угрожающими их жизни ранениями или повреждениями, с дуплами, повреждённые вредителями и др., кустарники без сорняков, но с наличием поросли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>) и в 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</w:t>
      </w:r>
      <w:proofErr w:type="gramEnd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опасными вредителями и болезнями, угрожающими жизнеспособности окружающих насаждений и исключающими длительность существования и нормальные рост и развитие пересаживаемых деревьев.</w:t>
      </w:r>
    </w:p>
    <w:p w:rsidR="005B36D7" w:rsidRDefault="00C902BF" w:rsidP="006A44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</w:t>
      </w:r>
      <w:proofErr w:type="gramEnd"/>
    </w:p>
    <w:p w:rsidR="005B36D7" w:rsidRDefault="005B36D7" w:rsidP="005B3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>
        <w:rPr>
          <w:rFonts w:ascii="Times New Roman" w:eastAsia="Times New Roman" w:hAnsi="Times New Roman" w:cs="Times New Roman"/>
          <w:color w:val="2B3841"/>
          <w:sz w:val="28"/>
          <w:szCs w:val="28"/>
        </w:rPr>
        <w:lastRenderedPageBreak/>
        <w:t>5</w:t>
      </w:r>
    </w:p>
    <w:p w:rsidR="005B36D7" w:rsidRDefault="005B36D7" w:rsidP="005B36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33" w:rsidRDefault="00C902BF" w:rsidP="005B36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берлинского, бальзамического и их гибридов и яблони - в 50 лет, у клена </w:t>
      </w:r>
      <w:proofErr w:type="spellStart"/>
      <w:r w:rsidRPr="00E2064E">
        <w:rPr>
          <w:rFonts w:ascii="Times New Roman" w:eastAsia="Times New Roman" w:hAnsi="Times New Roman" w:cs="Times New Roman"/>
          <w:sz w:val="28"/>
          <w:szCs w:val="28"/>
        </w:rPr>
        <w:t>ясенелистного</w:t>
      </w:r>
      <w:proofErr w:type="spellEnd"/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- в 40-45 лет.</w:t>
      </w:r>
      <w:proofErr w:type="gramEnd"/>
    </w:p>
    <w:p w:rsidR="00C902BF" w:rsidRPr="00E2064E" w:rsidRDefault="00C902BF" w:rsidP="006A44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64E">
        <w:rPr>
          <w:rFonts w:ascii="Times New Roman" w:eastAsia="Times New Roman" w:hAnsi="Times New Roman" w:cs="Times New Roman"/>
          <w:sz w:val="28"/>
          <w:szCs w:val="28"/>
        </w:rPr>
        <w:t>Пересадке подлежат хорошо развитые деревья с симметричной кроно</w:t>
      </w:r>
      <w:r w:rsidR="00E2064E" w:rsidRPr="00E2064E">
        <w:rPr>
          <w:rFonts w:ascii="Times New Roman" w:eastAsia="Times New Roman" w:hAnsi="Times New Roman" w:cs="Times New Roman"/>
          <w:sz w:val="28"/>
          <w:szCs w:val="28"/>
        </w:rPr>
        <w:t>й и прямым штамбом, без наклона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>, которые могут хорошо перенести пересадку</w:t>
      </w:r>
      <w:r w:rsidR="00E2064E" w:rsidRPr="00E20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установленной технологии выкопки, перевозки и посадки на новом месте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с указанными в Приложении №1 к настоящему Порядку предельными параметрами.</w:t>
      </w:r>
      <w:r w:rsidRPr="00E20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02BF" w:rsidRPr="00E2064E" w:rsidRDefault="00C902BF" w:rsidP="00586D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proofErr w:type="gramStart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Для долговечных и ценных видов древесных растений допускается пересадка крупномерных деревьев с диаметром ствола до 25 см. В этом случае пересадка </w:t>
      </w:r>
      <w:r w:rsidR="00586D33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деревьев</w:t>
      </w:r>
      <w:r w:rsidR="00586D33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 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должна осуществляться только с комом земли не менее 2,0</w:t>
      </w:r>
      <w:r w:rsidR="00586D33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м 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x 2,0 м или 2,4</w:t>
      </w:r>
      <w:r w:rsidR="00586D33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м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x 2,4 м.  При пересадке крупномерных деревьев их крона и корневая система должны быть обработаны соответствующими стимуляторами роста.</w:t>
      </w:r>
      <w:proofErr w:type="gramEnd"/>
      <w:r w:rsidRPr="00E2064E">
        <w:rPr>
          <w:rFonts w:ascii="Times New Roman" w:hAnsi="Times New Roman" w:cs="Times New Roman"/>
          <w:sz w:val="28"/>
          <w:szCs w:val="28"/>
        </w:rPr>
        <w:t xml:space="preserve">  Назначение в пересадку деревьев особо ценных пород с высотой ствола более 4 м производится в исключительных случаях. Решение о возможности их пересадки принимается коллегиально с привлечением экспертов, дендрологов и представителей озеленительных организаций, осуществляющих пересадку.</w:t>
      </w:r>
    </w:p>
    <w:p w:rsidR="00C902BF" w:rsidRPr="00E2064E" w:rsidRDefault="00C902BF" w:rsidP="006A44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>2.3.Пересадке не подлежат:</w:t>
      </w:r>
    </w:p>
    <w:p w:rsidR="00C902BF" w:rsidRPr="00E2064E" w:rsidRDefault="00C902BF" w:rsidP="006A44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живые изгороди;</w:t>
      </w: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2BF" w:rsidRPr="00E2064E" w:rsidRDefault="00C902BF" w:rsidP="006A44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- крупномерные деревья тополя, клена </w:t>
      </w:r>
      <w:proofErr w:type="spellStart"/>
      <w:r w:rsidRPr="00E2064E">
        <w:rPr>
          <w:rFonts w:ascii="Times New Roman" w:eastAsia="Times New Roman" w:hAnsi="Times New Roman" w:cs="Times New Roman"/>
          <w:sz w:val="28"/>
          <w:szCs w:val="28"/>
        </w:rPr>
        <w:t>ясенелистного</w:t>
      </w:r>
      <w:proofErr w:type="spellEnd"/>
      <w:r w:rsidRPr="00E2064E">
        <w:rPr>
          <w:rFonts w:ascii="Times New Roman" w:eastAsia="Times New Roman" w:hAnsi="Times New Roman" w:cs="Times New Roman"/>
          <w:sz w:val="28"/>
          <w:szCs w:val="28"/>
        </w:rPr>
        <w:t>, осины, березы (из-за низкой устойчивости к пересадке и хрупкой древесины) и ели обыкновенной (из-за поверхностной корневой системы);</w:t>
      </w:r>
    </w:p>
    <w:p w:rsidR="00C902BF" w:rsidRPr="00E2064E" w:rsidRDefault="00C902BF" w:rsidP="006A44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 xml:space="preserve"> - деревья суховершинные, вытянутые, с неразвитой, несформированной или однобокой кроной, без признаков поражения болезнями и повреждения вредителями;</w:t>
      </w:r>
    </w:p>
    <w:p w:rsidR="00C902BF" w:rsidRPr="00E2064E" w:rsidRDefault="006A443E" w:rsidP="006A44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02BF" w:rsidRPr="00E2064E">
        <w:rPr>
          <w:rFonts w:ascii="Times New Roman" w:hAnsi="Times New Roman" w:cs="Times New Roman"/>
          <w:sz w:val="28"/>
          <w:szCs w:val="28"/>
        </w:rPr>
        <w:t>древостой со значительными повреждениями и ранениями, с зараженностью болезнями или вредителями, угрожающими их жизни, кустарники с наличием поросли и отмерших частей, с сорняками;</w:t>
      </w:r>
    </w:p>
    <w:p w:rsidR="00C902BF" w:rsidRPr="00E2064E" w:rsidRDefault="00C902BF" w:rsidP="00020EF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>- виды древесной и кустарниковой растительности, занесенные в Красную Книгу Российской Федерации либо Красную Книгу Краснодарского края (кроме случаев возникновения чрезвычайной ситуации).</w:t>
      </w:r>
    </w:p>
    <w:p w:rsidR="00C902BF" w:rsidRPr="00E2064E" w:rsidRDefault="00C902BF" w:rsidP="00020E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sz w:val="28"/>
          <w:szCs w:val="28"/>
        </w:rPr>
        <w:t>Пересадка запрещена в случае, если имеется отрицательное заключение комиссии по обследованию зеленых насаждений, кроме случаев возникновения чрезвычайной ситуации.</w:t>
      </w:r>
    </w:p>
    <w:p w:rsidR="00C902BF" w:rsidRPr="00E2064E" w:rsidRDefault="00954BDA" w:rsidP="00020E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2.</w:t>
      </w:r>
      <w:r w:rsidR="00C902BF" w:rsidRPr="00E2064E">
        <w:rPr>
          <w:rFonts w:ascii="Times New Roman" w:hAnsi="Times New Roman" w:cs="Times New Roman"/>
          <w:sz w:val="28"/>
          <w:szCs w:val="28"/>
        </w:rPr>
        <w:t>4</w:t>
      </w:r>
      <w:r w:rsidR="007C79BD" w:rsidRPr="00E2064E">
        <w:rPr>
          <w:rFonts w:ascii="Times New Roman" w:hAnsi="Times New Roman" w:cs="Times New Roman"/>
          <w:sz w:val="28"/>
          <w:szCs w:val="28"/>
        </w:rPr>
        <w:t>.</w:t>
      </w:r>
      <w:r w:rsidR="00AC2891" w:rsidRPr="00E2064E">
        <w:rPr>
          <w:rFonts w:ascii="Times New Roman" w:hAnsi="Times New Roman" w:cs="Times New Roman"/>
          <w:sz w:val="28"/>
          <w:szCs w:val="28"/>
        </w:rPr>
        <w:t xml:space="preserve">Пересадку </w:t>
      </w:r>
      <w:r w:rsidR="004F6677" w:rsidRPr="00E2064E">
        <w:rPr>
          <w:rFonts w:ascii="Times New Roman" w:hAnsi="Times New Roman" w:cs="Times New Roman"/>
          <w:sz w:val="28"/>
          <w:szCs w:val="28"/>
        </w:rPr>
        <w:t>растений</w:t>
      </w:r>
      <w:r w:rsidR="00AC2891" w:rsidRPr="00E2064E">
        <w:rPr>
          <w:rFonts w:ascii="Times New Roman" w:hAnsi="Times New Roman" w:cs="Times New Roman"/>
          <w:sz w:val="28"/>
          <w:szCs w:val="28"/>
        </w:rPr>
        <w:t xml:space="preserve"> запрещено производить при следующих условиях:</w:t>
      </w:r>
    </w:p>
    <w:p w:rsidR="00C902BF" w:rsidRPr="00E2064E" w:rsidRDefault="00954BDA" w:rsidP="00020E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- </w:t>
      </w:r>
      <w:r w:rsidR="00AC2891" w:rsidRPr="00E2064E">
        <w:rPr>
          <w:rFonts w:ascii="Times New Roman" w:hAnsi="Times New Roman" w:cs="Times New Roman"/>
          <w:sz w:val="28"/>
          <w:szCs w:val="28"/>
        </w:rPr>
        <w:t>невозможности подъезда техники</w:t>
      </w:r>
      <w:r w:rsidR="00756196" w:rsidRPr="00E2064E">
        <w:rPr>
          <w:rFonts w:ascii="Times New Roman" w:hAnsi="Times New Roman" w:cs="Times New Roman"/>
          <w:sz w:val="28"/>
          <w:szCs w:val="28"/>
        </w:rPr>
        <w:t xml:space="preserve"> для пересадки крупномерных растений</w:t>
      </w:r>
      <w:r w:rsidR="00AC2891" w:rsidRPr="00E2064E">
        <w:rPr>
          <w:rFonts w:ascii="Times New Roman" w:hAnsi="Times New Roman" w:cs="Times New Roman"/>
          <w:sz w:val="28"/>
          <w:szCs w:val="28"/>
        </w:rPr>
        <w:t>;</w:t>
      </w:r>
    </w:p>
    <w:p w:rsidR="00C902BF" w:rsidRPr="00E2064E" w:rsidRDefault="00893F8B" w:rsidP="00020E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- </w:t>
      </w:r>
      <w:r w:rsidR="00AC2891" w:rsidRPr="00E2064E">
        <w:rPr>
          <w:rFonts w:ascii="Times New Roman" w:hAnsi="Times New Roman" w:cs="Times New Roman"/>
          <w:sz w:val="28"/>
          <w:szCs w:val="28"/>
        </w:rPr>
        <w:t xml:space="preserve">невозможности сформировать </w:t>
      </w:r>
      <w:r w:rsidR="00230E9B" w:rsidRPr="00E2064E">
        <w:rPr>
          <w:rFonts w:ascii="Times New Roman" w:hAnsi="Times New Roman" w:cs="Times New Roman"/>
          <w:sz w:val="28"/>
          <w:szCs w:val="28"/>
        </w:rPr>
        <w:t xml:space="preserve">у пересаживаемых растений </w:t>
      </w:r>
      <w:r w:rsidR="00AC2891" w:rsidRPr="00E2064E">
        <w:rPr>
          <w:rFonts w:ascii="Times New Roman" w:hAnsi="Times New Roman" w:cs="Times New Roman"/>
          <w:sz w:val="28"/>
          <w:szCs w:val="28"/>
        </w:rPr>
        <w:t>предусмотренный нормами ком земли</w:t>
      </w:r>
      <w:r w:rsidRPr="00E2064E">
        <w:rPr>
          <w:rFonts w:ascii="Times New Roman" w:hAnsi="Times New Roman" w:cs="Times New Roman"/>
          <w:sz w:val="28"/>
          <w:szCs w:val="28"/>
        </w:rPr>
        <w:t>.</w:t>
      </w:r>
    </w:p>
    <w:p w:rsidR="00A01A6A" w:rsidRPr="00E2064E" w:rsidRDefault="00C902BF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2.5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.Устройство посадочного места должно обеспечивать оптимально возможные условия произрастания деревьев и кустарников.</w:t>
      </w:r>
    </w:p>
    <w:p w:rsidR="005B36D7" w:rsidRDefault="005B36D7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5B36D7" w:rsidRDefault="005B36D7" w:rsidP="005B36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>
        <w:rPr>
          <w:rFonts w:ascii="Times New Roman" w:eastAsia="Times New Roman" w:hAnsi="Times New Roman" w:cs="Times New Roman"/>
          <w:color w:val="2B3841"/>
          <w:sz w:val="28"/>
          <w:szCs w:val="28"/>
        </w:rPr>
        <w:lastRenderedPageBreak/>
        <w:t>6</w:t>
      </w:r>
    </w:p>
    <w:p w:rsidR="005B36D7" w:rsidRDefault="005B36D7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A01A6A" w:rsidRPr="00E2064E" w:rsidRDefault="00C902BF" w:rsidP="005B36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2.6. Перед пересадкой о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бязательным процессом является омолаживающая обрезка кроны - при сохранении общей высоты дерева 8-9 м боковые ветви</w:t>
      </w:r>
      <w:r w:rsidR="005B36D7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деревьев (кроме дуба, березы и хвойных) подлежат обрезке на 1/3 длины. Нижние скелетные ветви должны располагаться не выше 3-4 м.</w:t>
      </w:r>
    </w:p>
    <w:p w:rsidR="00FA62BE" w:rsidRDefault="00C902BF" w:rsidP="00586D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2.7. Пересадка осуществляется в  период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весн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ы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и осен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и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</w:t>
      </w:r>
      <w:r w:rsidRPr="00E20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A6A" w:rsidRPr="00E2064E" w:rsidRDefault="00A01A6A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Весенние п</w:t>
      </w:r>
      <w:r w:rsidR="00C902BF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ере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садки </w:t>
      </w:r>
      <w:r w:rsidR="00C902BF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проводятся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после оттаивания и прогревания почвы до начала активного распускания почек и образования побегов, осенние - с момента опадения листьев до устойчивых заморозков.</w:t>
      </w:r>
    </w:p>
    <w:p w:rsidR="00C902BF" w:rsidRPr="00E2064E" w:rsidRDefault="00A01A6A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Хвойные породы </w:t>
      </w:r>
      <w:r w:rsidR="00C902BF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пересаживаются 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в ранневесеннее (март - начало апреля) и </w:t>
      </w:r>
      <w:proofErr w:type="spellStart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раннеосеннее</w:t>
      </w:r>
      <w:proofErr w:type="spellEnd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(август - начало сентября) время.</w:t>
      </w:r>
      <w:r w:rsidR="00C902BF" w:rsidRPr="00E20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D33" w:rsidRDefault="00C902BF" w:rsidP="00586D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Период пересадки пальм с апреля</w:t>
      </w:r>
      <w:r w:rsidRPr="00E20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064E">
        <w:rPr>
          <w:rFonts w:ascii="Times New Roman" w:hAnsi="Times New Roman" w:cs="Times New Roman"/>
          <w:sz w:val="28"/>
          <w:szCs w:val="28"/>
        </w:rPr>
        <w:t>по сентябрь</w:t>
      </w:r>
      <w:r w:rsidR="00586D33">
        <w:rPr>
          <w:rFonts w:ascii="Times New Roman" w:hAnsi="Times New Roman" w:cs="Times New Roman"/>
          <w:sz w:val="28"/>
          <w:szCs w:val="28"/>
        </w:rPr>
        <w:t>.</w:t>
      </w:r>
    </w:p>
    <w:p w:rsidR="00C902BF" w:rsidRPr="00E2064E" w:rsidRDefault="00C902BF" w:rsidP="00586D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2.8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. </w:t>
      </w:r>
      <w:r w:rsidRPr="00E2064E">
        <w:rPr>
          <w:rFonts w:ascii="Times New Roman" w:hAnsi="Times New Roman" w:cs="Times New Roman"/>
          <w:sz w:val="28"/>
          <w:szCs w:val="28"/>
        </w:rPr>
        <w:t xml:space="preserve">При пересадке </w:t>
      </w:r>
      <w:r w:rsidR="00586D33">
        <w:rPr>
          <w:rFonts w:ascii="Times New Roman" w:hAnsi="Times New Roman" w:cs="Times New Roman"/>
          <w:sz w:val="28"/>
          <w:szCs w:val="28"/>
        </w:rPr>
        <w:t>обязательно</w:t>
      </w:r>
      <w:r w:rsidRPr="00E2064E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586D33">
        <w:rPr>
          <w:rFonts w:ascii="Times New Roman" w:hAnsi="Times New Roman" w:cs="Times New Roman"/>
          <w:sz w:val="28"/>
          <w:szCs w:val="28"/>
        </w:rPr>
        <w:t>ние</w:t>
      </w:r>
      <w:r w:rsidRPr="00E2064E">
        <w:rPr>
          <w:rFonts w:ascii="Times New Roman" w:hAnsi="Times New Roman" w:cs="Times New Roman"/>
          <w:sz w:val="28"/>
          <w:szCs w:val="28"/>
        </w:rPr>
        <w:t xml:space="preserve"> ком</w:t>
      </w:r>
      <w:r w:rsidR="00586D33">
        <w:rPr>
          <w:rFonts w:ascii="Times New Roman" w:hAnsi="Times New Roman" w:cs="Times New Roman"/>
          <w:sz w:val="28"/>
          <w:szCs w:val="28"/>
        </w:rPr>
        <w:t>а</w:t>
      </w:r>
      <w:r w:rsidRPr="00E2064E">
        <w:rPr>
          <w:rFonts w:ascii="Times New Roman" w:hAnsi="Times New Roman" w:cs="Times New Roman"/>
          <w:sz w:val="28"/>
          <w:szCs w:val="28"/>
        </w:rPr>
        <w:t xml:space="preserve"> по проекции кроны, </w:t>
      </w:r>
      <w:r w:rsidR="00586D33" w:rsidRPr="00E2064E">
        <w:rPr>
          <w:rFonts w:ascii="Times New Roman" w:hAnsi="Times New Roman" w:cs="Times New Roman"/>
          <w:sz w:val="28"/>
          <w:szCs w:val="28"/>
        </w:rPr>
        <w:t xml:space="preserve">недопустимо </w:t>
      </w:r>
      <w:r w:rsidRPr="00E2064E">
        <w:rPr>
          <w:rFonts w:ascii="Times New Roman" w:hAnsi="Times New Roman" w:cs="Times New Roman"/>
          <w:sz w:val="28"/>
          <w:szCs w:val="28"/>
        </w:rPr>
        <w:t xml:space="preserve">оголение корневой системы, ком </w:t>
      </w:r>
      <w:r w:rsidR="00586D33" w:rsidRPr="00E2064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2064E">
        <w:rPr>
          <w:rFonts w:ascii="Times New Roman" w:hAnsi="Times New Roman" w:cs="Times New Roman"/>
          <w:sz w:val="28"/>
          <w:szCs w:val="28"/>
        </w:rPr>
        <w:t xml:space="preserve">может составлять диаметр ствола, умноженный на 10. При выкопке растений ком должен быть упакован в плотно прилегающую к нему упаковку (мешковину, ящики и пр.). Пустоты в самом коме, а также между комом и упаковкой должны быть заполнены многокомпонентным искусственным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почвогрунтом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заводского изготовления.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2.9. Подготовка посадочных мест: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ямы подготавливают за 5-10 дней до посадки деревьев;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длина и ширина ямы должны не менее 90 см превышать размеры сторон кома, а глубина - на 20-25 см высоту кома;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стенки и дно ямы должны быть тщательно выровнены и зачищены, дно рыхлится на глубину 15-20 см, насыпается слой растительной земли толщиной 25 см ("подушка"), центр ямы отмечается колышком для центрирования растения при посадке;</w:t>
      </w:r>
    </w:p>
    <w:p w:rsidR="00586D33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- </w:t>
      </w:r>
      <w:r w:rsidR="00586D33" w:rsidRPr="00E2064E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586D33">
        <w:rPr>
          <w:rFonts w:ascii="Times New Roman" w:hAnsi="Times New Roman" w:cs="Times New Roman"/>
          <w:sz w:val="28"/>
          <w:szCs w:val="28"/>
        </w:rPr>
        <w:t xml:space="preserve">должен быть подготовлен </w:t>
      </w:r>
      <w:r w:rsidRPr="00E2064E">
        <w:rPr>
          <w:rFonts w:ascii="Times New Roman" w:hAnsi="Times New Roman" w:cs="Times New Roman"/>
          <w:sz w:val="28"/>
          <w:szCs w:val="28"/>
        </w:rPr>
        <w:t xml:space="preserve">многокомпонентный искусственный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заводского </w:t>
      </w:r>
      <w:r w:rsidR="00586D33">
        <w:rPr>
          <w:rFonts w:ascii="Times New Roman" w:hAnsi="Times New Roman" w:cs="Times New Roman"/>
          <w:sz w:val="28"/>
          <w:szCs w:val="28"/>
        </w:rPr>
        <w:t>в</w:t>
      </w:r>
      <w:r w:rsidRPr="00E2064E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86D33">
        <w:rPr>
          <w:rFonts w:ascii="Times New Roman" w:hAnsi="Times New Roman" w:cs="Times New Roman"/>
          <w:sz w:val="28"/>
          <w:szCs w:val="28"/>
        </w:rPr>
        <w:t>е</w:t>
      </w:r>
      <w:r w:rsidRPr="00E2064E">
        <w:rPr>
          <w:rFonts w:ascii="Times New Roman" w:hAnsi="Times New Roman" w:cs="Times New Roman"/>
          <w:sz w:val="28"/>
          <w:szCs w:val="28"/>
        </w:rPr>
        <w:t xml:space="preserve"> рав</w:t>
      </w:r>
      <w:r w:rsidR="00586D33">
        <w:rPr>
          <w:rFonts w:ascii="Times New Roman" w:hAnsi="Times New Roman" w:cs="Times New Roman"/>
          <w:sz w:val="28"/>
          <w:szCs w:val="28"/>
        </w:rPr>
        <w:t>ном</w:t>
      </w:r>
      <w:r w:rsidRPr="00E2064E">
        <w:rPr>
          <w:rFonts w:ascii="Times New Roman" w:hAnsi="Times New Roman" w:cs="Times New Roman"/>
          <w:sz w:val="28"/>
          <w:szCs w:val="28"/>
        </w:rPr>
        <w:t xml:space="preserve"> объему посадочной ямы минус объем кома</w:t>
      </w:r>
      <w:r w:rsidR="00586D33">
        <w:rPr>
          <w:rFonts w:ascii="Times New Roman" w:hAnsi="Times New Roman" w:cs="Times New Roman"/>
          <w:sz w:val="28"/>
          <w:szCs w:val="28"/>
        </w:rPr>
        <w:t>.</w:t>
      </w:r>
    </w:p>
    <w:p w:rsidR="00C902BF" w:rsidRPr="00E2064E" w:rsidRDefault="00586D33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C902BF" w:rsidRPr="00E2064E">
        <w:rPr>
          <w:rFonts w:ascii="Times New Roman" w:hAnsi="Times New Roman" w:cs="Times New Roman"/>
          <w:sz w:val="28"/>
          <w:szCs w:val="28"/>
        </w:rPr>
        <w:t>, ответственные за проведение пересадки, в присутствии заказчика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E2064E">
        <w:rPr>
          <w:rFonts w:ascii="Times New Roman" w:hAnsi="Times New Roman" w:cs="Times New Roman"/>
          <w:sz w:val="28"/>
          <w:szCs w:val="28"/>
        </w:rPr>
        <w:t>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064E">
        <w:rPr>
          <w:rFonts w:ascii="Times New Roman" w:hAnsi="Times New Roman" w:cs="Times New Roman"/>
          <w:sz w:val="28"/>
          <w:szCs w:val="28"/>
        </w:rPr>
        <w:t xml:space="preserve"> лиц (заявител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064E">
        <w:rPr>
          <w:rFonts w:ascii="Times New Roman" w:hAnsi="Times New Roman" w:cs="Times New Roman"/>
          <w:sz w:val="28"/>
          <w:szCs w:val="28"/>
        </w:rPr>
        <w:t>)</w:t>
      </w:r>
      <w:r w:rsidR="00C902BF" w:rsidRPr="00E2064E">
        <w:rPr>
          <w:rFonts w:ascii="Times New Roman" w:hAnsi="Times New Roman" w:cs="Times New Roman"/>
          <w:sz w:val="28"/>
          <w:szCs w:val="28"/>
        </w:rPr>
        <w:t xml:space="preserve"> после подготовки посадочных мест проводят контрольные замеры ям с учетом высоты корневой шейки дерева над проектной поверхностью участка, с расчетом на последующую усадку многокомпонентного искусственного </w:t>
      </w:r>
      <w:proofErr w:type="spellStart"/>
      <w:r w:rsidR="00C902BF" w:rsidRPr="00E2064E">
        <w:rPr>
          <w:rFonts w:ascii="Times New Roman" w:hAnsi="Times New Roman" w:cs="Times New Roman"/>
          <w:sz w:val="28"/>
          <w:szCs w:val="28"/>
        </w:rPr>
        <w:t>почвогрунта</w:t>
      </w:r>
      <w:proofErr w:type="spellEnd"/>
      <w:r w:rsidR="00C902BF" w:rsidRPr="00E2064E">
        <w:rPr>
          <w:rFonts w:ascii="Times New Roman" w:hAnsi="Times New Roman" w:cs="Times New Roman"/>
          <w:sz w:val="28"/>
          <w:szCs w:val="28"/>
        </w:rPr>
        <w:t xml:space="preserve"> заводского изготовления.</w:t>
      </w:r>
      <w:proofErr w:type="gramEnd"/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Посадка деревьев: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установка дерева с комом в яму осуществляется с помощью спец</w:t>
      </w:r>
      <w:r w:rsidR="00586D33">
        <w:rPr>
          <w:rFonts w:ascii="Times New Roman" w:hAnsi="Times New Roman" w:cs="Times New Roman"/>
          <w:sz w:val="28"/>
          <w:szCs w:val="28"/>
        </w:rPr>
        <w:t>техники</w:t>
      </w:r>
      <w:r w:rsidRPr="00E2064E">
        <w:rPr>
          <w:rFonts w:ascii="Times New Roman" w:hAnsi="Times New Roman" w:cs="Times New Roman"/>
          <w:sz w:val="28"/>
          <w:szCs w:val="28"/>
        </w:rPr>
        <w:t xml:space="preserve"> так, чтобы ком выступал на 5-10 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почвогрунта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заводского изготовления в яме;</w:t>
      </w:r>
    </w:p>
    <w:p w:rsidR="005B36D7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- после установки ком обертывается шлангом из полиэтилена </w:t>
      </w:r>
      <w:proofErr w:type="gramStart"/>
      <w:r w:rsidRPr="00E20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D7" w:rsidRDefault="005B36D7" w:rsidP="005B36D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5B36D7" w:rsidRDefault="005B36D7" w:rsidP="005B36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902BF" w:rsidRPr="00E2064E" w:rsidRDefault="00C902BF" w:rsidP="005B36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отверстиями и выводом его наружу с целью будущего полива и введения жидких подкормок дерева после посадки;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при посадке деревьев с упакованным комом упаковку следует удалить только после точной установки дерева на место;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64E">
        <w:rPr>
          <w:rFonts w:ascii="Times New Roman" w:hAnsi="Times New Roman" w:cs="Times New Roman"/>
          <w:sz w:val="28"/>
          <w:szCs w:val="28"/>
        </w:rPr>
        <w:t>- после установки дерева строго в вертикальном положении</w:t>
      </w:r>
      <w:r w:rsidR="00020EF0">
        <w:rPr>
          <w:rFonts w:ascii="Times New Roman" w:hAnsi="Times New Roman" w:cs="Times New Roman"/>
          <w:sz w:val="28"/>
          <w:szCs w:val="28"/>
        </w:rPr>
        <w:t xml:space="preserve"> </w:t>
      </w:r>
      <w:r w:rsidRPr="00E2064E">
        <w:rPr>
          <w:rFonts w:ascii="Times New Roman" w:hAnsi="Times New Roman" w:cs="Times New Roman"/>
          <w:sz w:val="28"/>
          <w:szCs w:val="28"/>
        </w:rPr>
        <w:t xml:space="preserve"> яма засыпается многокомпонентным искусственным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почвогрунтом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заводского изготовления с послойным уплотнением, ком тщательно снизу и с боков</w:t>
      </w:r>
      <w:r w:rsidR="00020EF0">
        <w:rPr>
          <w:rFonts w:ascii="Times New Roman" w:hAnsi="Times New Roman" w:cs="Times New Roman"/>
          <w:sz w:val="28"/>
          <w:szCs w:val="28"/>
        </w:rPr>
        <w:t xml:space="preserve"> </w:t>
      </w:r>
      <w:r w:rsidRPr="00E2064E">
        <w:rPr>
          <w:rFonts w:ascii="Times New Roman" w:hAnsi="Times New Roman" w:cs="Times New Roman"/>
          <w:sz w:val="28"/>
          <w:szCs w:val="28"/>
        </w:rPr>
        <w:t xml:space="preserve"> подбивается многокомпонентным искусственным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почвогрунтом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заводского изготовления во избежание пустот, ведущих к просадкам и наклону растения;</w:t>
      </w:r>
      <w:proofErr w:type="gramEnd"/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- по окончании засыпки </w:t>
      </w:r>
      <w:proofErr w:type="gramStart"/>
      <w:r w:rsidRPr="00E2064E">
        <w:rPr>
          <w:rFonts w:ascii="Times New Roman" w:hAnsi="Times New Roman" w:cs="Times New Roman"/>
          <w:sz w:val="28"/>
          <w:szCs w:val="28"/>
        </w:rPr>
        <w:t>многокомпонентным</w:t>
      </w:r>
      <w:proofErr w:type="gramEnd"/>
      <w:r w:rsidRPr="00E2064E">
        <w:rPr>
          <w:rFonts w:ascii="Times New Roman" w:hAnsi="Times New Roman" w:cs="Times New Roman"/>
          <w:sz w:val="28"/>
          <w:szCs w:val="28"/>
        </w:rPr>
        <w:t xml:space="preserve"> искусственным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почвогрунтом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Ее бортики должны быть плотными и не пропускать воду;</w:t>
      </w:r>
    </w:p>
    <w:p w:rsidR="00F4492D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 xml:space="preserve">- 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</w:t>
      </w:r>
      <w:proofErr w:type="spellStart"/>
      <w:r w:rsidRPr="00E2064E">
        <w:rPr>
          <w:rFonts w:ascii="Times New Roman" w:hAnsi="Times New Roman" w:cs="Times New Roman"/>
          <w:sz w:val="28"/>
          <w:szCs w:val="28"/>
        </w:rPr>
        <w:t>почвогрунт</w:t>
      </w:r>
      <w:proofErr w:type="spellEnd"/>
      <w:r w:rsidRPr="00E2064E">
        <w:rPr>
          <w:rFonts w:ascii="Times New Roman" w:hAnsi="Times New Roman" w:cs="Times New Roman"/>
          <w:sz w:val="28"/>
          <w:szCs w:val="28"/>
        </w:rPr>
        <w:t xml:space="preserve"> и произвести мульчирование поверхности посадочной ямы слоем в 4 см;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- после полива необходимо дерево оправить и укрепить с помощью специальных приспособлений с регуляторами;</w:t>
      </w:r>
    </w:p>
    <w:p w:rsidR="00A01A6A" w:rsidRPr="00E2064E" w:rsidRDefault="00C902BF" w:rsidP="005E0D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2.11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. Всем пересаженным деревьям должен быть обеспечен обязательный </w:t>
      </w:r>
      <w:proofErr w:type="spellStart"/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послепосадочный</w:t>
      </w:r>
      <w:proofErr w:type="spellEnd"/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уход до полн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ой их приживаемости в течение 3</w:t>
      </w:r>
      <w:r w:rsidR="00A01A6A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лет, в том числе применение средств, повышающих их приживаемость, устойчивость, биологическую продуктивность и полезные функции.</w:t>
      </w:r>
    </w:p>
    <w:p w:rsidR="00C902BF" w:rsidRPr="00E2064E" w:rsidRDefault="00A01A6A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Активизация жизнеспособности и повышение устойчивости и декоративности растений осуществляется путем  внесения эффективных в экстремальных условиях городской среды удобрений и регуляторов роста. Применяемые биологически активные вещества должны быстро инактивироваться в природных условиях, быть безопасными для людей и теплокровных животных, не вызывать каких-либо патологических изменений в росте и развитии растений, не влиять отрицательно на почвенные микроорганизмы.</w:t>
      </w:r>
    </w:p>
    <w:p w:rsidR="00A01A6A" w:rsidRPr="00E2064E" w:rsidRDefault="00A01A6A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Для стимулирования роста корневой системы п</w:t>
      </w:r>
      <w:r w:rsidR="00C902BF"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ере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саженных растений и улучшения их приживаемости в </w:t>
      </w:r>
      <w:proofErr w:type="spellStart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послепосадочный</w:t>
      </w:r>
      <w:proofErr w:type="spellEnd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период должны  применяться  биостимуляторы, а по периметру приствольного круга - комплексные удобрения, содержащие, кроме основных элементов питания, микроэлементы.</w:t>
      </w:r>
      <w:r w:rsidR="00C902BF" w:rsidRPr="00E2064E">
        <w:rPr>
          <w:rFonts w:ascii="Times New Roman" w:hAnsi="Times New Roman" w:cs="Times New Roman"/>
          <w:sz w:val="28"/>
          <w:szCs w:val="28"/>
        </w:rPr>
        <w:t xml:space="preserve"> При пересадке крупномерных деревьев в вегетационный период крона и корневая система их должны быть обработаны стимуляторами роста.</w:t>
      </w:r>
    </w:p>
    <w:p w:rsidR="00FA62BE" w:rsidRDefault="00A01A6A" w:rsidP="009976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В  местах применения </w:t>
      </w:r>
      <w:proofErr w:type="spellStart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противогололедных</w:t>
      </w:r>
      <w:proofErr w:type="spellEnd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материалов обязательн</w:t>
      </w:r>
      <w:r w:rsidR="005B36D7">
        <w:rPr>
          <w:rFonts w:ascii="Times New Roman" w:eastAsia="Times New Roman" w:hAnsi="Times New Roman" w:cs="Times New Roman"/>
          <w:color w:val="2B3841"/>
          <w:sz w:val="28"/>
          <w:szCs w:val="28"/>
        </w:rPr>
        <w:t>ым является</w:t>
      </w: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внесение препаратов органического происхождения, направленных на улучшение структуры, биологической активности и водно-воздушного режима почвы, а также более полного обеспечения растений элементами питания.</w:t>
      </w:r>
    </w:p>
    <w:p w:rsidR="00FA62BE" w:rsidRDefault="00FA62BE" w:rsidP="00FA62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>
        <w:rPr>
          <w:rFonts w:ascii="Times New Roman" w:eastAsia="Times New Roman" w:hAnsi="Times New Roman" w:cs="Times New Roman"/>
          <w:color w:val="2B3841"/>
          <w:sz w:val="28"/>
          <w:szCs w:val="28"/>
        </w:rPr>
        <w:lastRenderedPageBreak/>
        <w:t>8</w:t>
      </w:r>
    </w:p>
    <w:p w:rsidR="00FA62BE" w:rsidRDefault="00FA62BE" w:rsidP="00FA62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A01A6A" w:rsidRPr="00E2064E" w:rsidRDefault="00A01A6A" w:rsidP="00FA62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Подкормку насаждений необходимо проводить в период вегетации растений путем внесения компостов на поверхность приствольного круга деревьев. После внесения компосты заделывают в почву на глубину до 10 см под деревьями и до 8 см под кустарниками.</w:t>
      </w:r>
    </w:p>
    <w:p w:rsidR="00A01A6A" w:rsidRPr="00E2064E" w:rsidRDefault="00A01A6A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Опрыскивание растений регуляторами роста проводится дважды за сезон: первый раз - в период интенсивного роста и формирования новой листвы или хвои, второй - в фазе заложения верхушечной почки.</w:t>
      </w:r>
    </w:p>
    <w:p w:rsidR="00C902BF" w:rsidRPr="00E2064E" w:rsidRDefault="00A01A6A" w:rsidP="00020E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Внесение регуляторов роста в почву производится одновременно с внесением минеральных удобрений (в одном рабочем растворе) или без них один раз в год. В случаях накопления в лунках деревьев, произрастающих в </w:t>
      </w:r>
      <w:proofErr w:type="spellStart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>примагистральной</w:t>
      </w:r>
      <w:proofErr w:type="spellEnd"/>
      <w:r w:rsidRPr="00E2064E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полосе газона, применявшегося в зимний период для уборки магистралей песка необходимо удалить верхний слой (10-15 см), а для улучшения механического состава оставшейся почвы внести органику.</w:t>
      </w:r>
    </w:p>
    <w:p w:rsidR="00C902BF" w:rsidRPr="00E2064E" w:rsidRDefault="00C902BF" w:rsidP="005E0D09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hAnsi="Times New Roman" w:cs="Times New Roman"/>
          <w:sz w:val="28"/>
          <w:szCs w:val="28"/>
        </w:rPr>
        <w:t>2.12. 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C902BF" w:rsidRPr="00E2064E" w:rsidRDefault="00C902BF" w:rsidP="007C79B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E1" w:rsidRPr="00E2064E" w:rsidRDefault="007C79BD" w:rsidP="007C79B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4E">
        <w:rPr>
          <w:rFonts w:ascii="Times New Roman" w:hAnsi="Times New Roman" w:cs="Times New Roman"/>
          <w:b/>
          <w:sz w:val="28"/>
          <w:szCs w:val="28"/>
        </w:rPr>
        <w:t>3. Самовольная перес</w:t>
      </w:r>
      <w:r w:rsidR="001872E1" w:rsidRPr="00E2064E">
        <w:rPr>
          <w:rFonts w:ascii="Times New Roman" w:hAnsi="Times New Roman" w:cs="Times New Roman"/>
          <w:b/>
          <w:sz w:val="28"/>
          <w:szCs w:val="28"/>
        </w:rPr>
        <w:t>а</w:t>
      </w:r>
      <w:r w:rsidRPr="00E2064E">
        <w:rPr>
          <w:rFonts w:ascii="Times New Roman" w:hAnsi="Times New Roman" w:cs="Times New Roman"/>
          <w:b/>
          <w:sz w:val="28"/>
          <w:szCs w:val="28"/>
        </w:rPr>
        <w:t>д</w:t>
      </w:r>
      <w:r w:rsidR="001872E1" w:rsidRPr="00E2064E">
        <w:rPr>
          <w:rFonts w:ascii="Times New Roman" w:hAnsi="Times New Roman" w:cs="Times New Roman"/>
          <w:b/>
          <w:sz w:val="28"/>
          <w:szCs w:val="28"/>
        </w:rPr>
        <w:t>ка</w:t>
      </w:r>
      <w:r w:rsidRPr="00E2064E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нарушение Порядка</w:t>
      </w:r>
    </w:p>
    <w:p w:rsidR="007C79BD" w:rsidRPr="00E2064E" w:rsidRDefault="007C79BD" w:rsidP="007C79B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BD" w:rsidRPr="00E2064E" w:rsidRDefault="007C79BD" w:rsidP="0002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3.1.Любая пересадка зеленых насаждений, произрастающих на территориях, указанных в пункте 1.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без оформления </w:t>
      </w:r>
      <w:r w:rsidR="00E4104D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пересадку зелёных насаждений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самовольной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незаконной</w:t>
      </w:r>
      <w:r w:rsidR="001872E1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79BD" w:rsidRPr="00E2064E" w:rsidRDefault="007C79BD" w:rsidP="0002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</w:t>
      </w:r>
      <w:r w:rsidR="001872E1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допустившие самоволь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ную пересадку</w:t>
      </w:r>
      <w:r w:rsidR="001872E1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несут а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дминистративную ответственность, </w:t>
      </w:r>
      <w:r w:rsidR="001872E1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>ую действующим Федеральным</w:t>
      </w:r>
      <w:r w:rsidR="001872E1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</w:t>
      </w:r>
      <w:r w:rsidR="00F4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законодательством Краснодарского края</w:t>
      </w:r>
      <w:r w:rsidR="001872E1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72E1" w:rsidRPr="00E2064E" w:rsidRDefault="007C79BD" w:rsidP="0002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При установлении факта самовольной пересадки, </w:t>
      </w:r>
      <w:r w:rsidR="00E4104D"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незамедлительно осуществляются мероприятия по пресечению такого нарушения, в том числе при наличии оснований по привлечению виновного лица к административной ответственности.</w:t>
      </w:r>
    </w:p>
    <w:p w:rsidR="00CE6217" w:rsidRPr="00E2064E" w:rsidRDefault="00CE6217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FD5165" w:rsidRDefault="00FD5165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Default="00C17926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Default="00C17926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902BF" w:rsidRDefault="00C902BF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</w:p>
    <w:p w:rsidR="00C902BF" w:rsidRDefault="00C902BF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администрации Туапсинского</w:t>
      </w:r>
    </w:p>
    <w:p w:rsidR="00C902BF" w:rsidRDefault="00C902BF" w:rsidP="007C79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E2064E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E2064E">
        <w:rPr>
          <w:rFonts w:ascii="Times New Roman" w:hAnsi="Times New Roman" w:cs="Times New Roman"/>
          <w:sz w:val="28"/>
          <w:szCs w:val="28"/>
        </w:rPr>
        <w:tab/>
      </w:r>
      <w:r w:rsidR="00E2064E">
        <w:rPr>
          <w:rFonts w:ascii="Times New Roman" w:hAnsi="Times New Roman" w:cs="Times New Roman"/>
          <w:sz w:val="28"/>
          <w:szCs w:val="28"/>
        </w:rPr>
        <w:tab/>
      </w:r>
      <w:r w:rsidR="00E206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87B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C9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Чернышов</w:t>
      </w:r>
    </w:p>
    <w:p w:rsidR="005E0D09" w:rsidRDefault="005E0D09" w:rsidP="00C9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D09" w:rsidRDefault="005E0D09" w:rsidP="00C9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D09" w:rsidRDefault="005E0D09" w:rsidP="00C9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A5C" w:rsidRDefault="00D23A5C" w:rsidP="00C9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2BF" w:rsidRDefault="00C902B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902BF" w:rsidRPr="005C2E28" w:rsidRDefault="00C902BF" w:rsidP="000958F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948E8" w:rsidRPr="00F948E8">
        <w:rPr>
          <w:rFonts w:ascii="Times New Roman" w:hAnsi="Times New Roman" w:cs="Times New Roman"/>
          <w:sz w:val="28"/>
          <w:szCs w:val="28"/>
        </w:rPr>
        <w:t xml:space="preserve">осуществления пересадки зеленых насаждений и </w:t>
      </w:r>
      <w:proofErr w:type="gramStart"/>
      <w:r w:rsidR="00F948E8" w:rsidRPr="00F948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48E8" w:rsidRPr="00F948E8">
        <w:rPr>
          <w:rFonts w:ascii="Times New Roman" w:hAnsi="Times New Roman" w:cs="Times New Roman"/>
          <w:sz w:val="28"/>
          <w:szCs w:val="28"/>
        </w:rPr>
        <w:t xml:space="preserve"> приживаемостью пересаженных зеленых насаждений на территории Туапсинского городского поселения Туапсинского района</w:t>
      </w:r>
    </w:p>
    <w:p w:rsidR="00C17926" w:rsidRDefault="00C17926" w:rsidP="001F35D6">
      <w:pPr>
        <w:pStyle w:val="FORMATTEX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01A6A" w:rsidRDefault="00A01A6A" w:rsidP="00A0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FD20B3">
        <w:rPr>
          <w:rFonts w:ascii="Times New Roman" w:eastAsia="Times New Roman" w:hAnsi="Times New Roman" w:cs="Times New Roman"/>
          <w:color w:val="2B3841"/>
          <w:sz w:val="28"/>
          <w:szCs w:val="28"/>
        </w:rPr>
        <w:t>Таблица 1</w:t>
      </w:r>
    </w:p>
    <w:p w:rsidR="001F35D6" w:rsidRDefault="001F35D6" w:rsidP="00A0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1F35D6" w:rsidRPr="00FD20B3" w:rsidRDefault="001F35D6" w:rsidP="00A01A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F948E8" w:rsidRDefault="00A01A6A" w:rsidP="00A01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  <w:r w:rsidRPr="00F948E8">
        <w:rPr>
          <w:rFonts w:ascii="Times New Roman" w:eastAsia="Times New Roman" w:hAnsi="Times New Roman" w:cs="Times New Roman"/>
          <w:b/>
          <w:color w:val="2B3841"/>
          <w:sz w:val="28"/>
          <w:szCs w:val="28"/>
        </w:rPr>
        <w:t>ПРЕДЕЛЬНЫЕ ПАРАМЕТРЫ</w:t>
      </w:r>
      <w:r w:rsidRPr="00FD20B3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</w:t>
      </w:r>
    </w:p>
    <w:p w:rsidR="00A01A6A" w:rsidRPr="00F948E8" w:rsidRDefault="00F948E8" w:rsidP="00A01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B3841"/>
          <w:sz w:val="28"/>
          <w:szCs w:val="28"/>
        </w:rPr>
      </w:pPr>
      <w:r w:rsidRPr="00F948E8">
        <w:rPr>
          <w:rFonts w:ascii="Times New Roman" w:eastAsia="Times New Roman" w:hAnsi="Times New Roman" w:cs="Times New Roman"/>
          <w:b/>
          <w:color w:val="2B3841"/>
          <w:sz w:val="28"/>
          <w:szCs w:val="28"/>
        </w:rPr>
        <w:t>пересаживаемых деревьев на территории микрорайонов</w:t>
      </w:r>
    </w:p>
    <w:p w:rsidR="001F35D6" w:rsidRPr="00FD20B3" w:rsidRDefault="001F35D6" w:rsidP="00A01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A01A6A" w:rsidRDefault="00A01A6A" w:rsidP="00A01A6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1A6A" w:rsidRPr="00FD20B3" w:rsidTr="00E0345C"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>Группа посадочного материала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 xml:space="preserve">Высота дерева </w:t>
            </w:r>
            <w:proofErr w:type="gramStart"/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 xml:space="preserve">Высота штамба </w:t>
            </w:r>
            <w:proofErr w:type="gramStart"/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 xml:space="preserve">Диаметр штамба </w:t>
            </w:r>
            <w:proofErr w:type="gramStart"/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15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b/>
                <w:color w:val="2B3841"/>
                <w:sz w:val="24"/>
                <w:szCs w:val="24"/>
              </w:rPr>
              <w:t>Кол-во   скелетных ветвей шт.</w:t>
            </w:r>
          </w:p>
        </w:tc>
      </w:tr>
      <w:tr w:rsidR="00A01A6A" w:rsidRPr="00FD20B3" w:rsidTr="00E0345C"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 xml:space="preserve">Лиственные деревья          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>6-7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 xml:space="preserve">1,8-2,2   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>8-10</w:t>
            </w:r>
          </w:p>
        </w:tc>
      </w:tr>
      <w:tr w:rsidR="00A01A6A" w:rsidRPr="00FD20B3" w:rsidTr="00E0345C"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 xml:space="preserve">Хвойные деревья             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>4-5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 xml:space="preserve">2,0     </w:t>
            </w:r>
          </w:p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>диаметр кроны</w:t>
            </w:r>
          </w:p>
        </w:tc>
        <w:tc>
          <w:tcPr>
            <w:tcW w:w="1914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3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01A6A" w:rsidRPr="00FD20B3" w:rsidRDefault="00A01A6A" w:rsidP="00E0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9768C" w:rsidRDefault="0099768C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17926" w:rsidRDefault="00C17926" w:rsidP="001F35D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02BF">
        <w:rPr>
          <w:rFonts w:ascii="Times New Roman" w:hAnsi="Times New Roman" w:cs="Times New Roman"/>
          <w:sz w:val="28"/>
          <w:szCs w:val="28"/>
        </w:rPr>
        <w:t xml:space="preserve"> </w:t>
      </w:r>
      <w:r w:rsidR="0091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7926" w:rsidRDefault="00C17926" w:rsidP="00F948E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948E8" w:rsidRPr="00F948E8">
        <w:rPr>
          <w:rFonts w:ascii="Times New Roman" w:hAnsi="Times New Roman" w:cs="Times New Roman"/>
          <w:sz w:val="28"/>
          <w:szCs w:val="28"/>
        </w:rPr>
        <w:t xml:space="preserve">Порядку осуществления пересадки зеленых насаждений и </w:t>
      </w:r>
      <w:proofErr w:type="gramStart"/>
      <w:r w:rsidR="00F948E8" w:rsidRPr="00F948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48E8" w:rsidRPr="00F948E8">
        <w:rPr>
          <w:rFonts w:ascii="Times New Roman" w:hAnsi="Times New Roman" w:cs="Times New Roman"/>
          <w:sz w:val="28"/>
          <w:szCs w:val="28"/>
        </w:rPr>
        <w:t xml:space="preserve"> приживаемостью пересаженных зеленых насаждений на территории Туапсинского городского поселения Туапсинского района</w:t>
      </w:r>
    </w:p>
    <w:p w:rsidR="00C17926" w:rsidRPr="00A675B5" w:rsidRDefault="00C17926" w:rsidP="00C17926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926" w:rsidRDefault="00C17926" w:rsidP="00C17926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5B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17926" w:rsidRPr="00912C6F" w:rsidRDefault="00912C6F" w:rsidP="00C17926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4104D" w:rsidRPr="00912C6F">
        <w:rPr>
          <w:rFonts w:ascii="Times New Roman" w:hAnsi="Times New Roman" w:cs="Times New Roman"/>
          <w:b/>
          <w:bCs/>
          <w:sz w:val="28"/>
          <w:szCs w:val="28"/>
        </w:rPr>
        <w:t>елёных насаждений</w:t>
      </w:r>
      <w:r w:rsidR="00C17926" w:rsidRPr="00912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17926" w:rsidRPr="00912C6F">
        <w:rPr>
          <w:rFonts w:ascii="Times New Roman" w:hAnsi="Times New Roman" w:cs="Times New Roman"/>
          <w:b/>
          <w:bCs/>
          <w:sz w:val="28"/>
          <w:szCs w:val="28"/>
        </w:rPr>
        <w:t>возможный</w:t>
      </w:r>
      <w:proofErr w:type="gramEnd"/>
      <w:r w:rsidR="00C17926" w:rsidRPr="00912C6F">
        <w:rPr>
          <w:rFonts w:ascii="Times New Roman" w:hAnsi="Times New Roman" w:cs="Times New Roman"/>
          <w:b/>
          <w:bCs/>
          <w:sz w:val="28"/>
          <w:szCs w:val="28"/>
        </w:rPr>
        <w:t xml:space="preserve"> к пересадке</w:t>
      </w: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Хвойные растения: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Ель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Калоцедрус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крупночешуйчатый;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Кедр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Кипарисы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Кипарисовики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Криптомерия японская;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Лжетсуга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мензиса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Лжелиственница прелестная;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Лиственницы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Метасеквоя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глиптостробусовая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перекрестнопарная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Можжевельники различных видов, кроме видов, занесенных в Красную книгу;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Ногоплодник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="00E4104D">
        <w:rPr>
          <w:rFonts w:ascii="Times New Roman" w:hAnsi="Times New Roman" w:cs="Times New Roman"/>
          <w:sz w:val="28"/>
          <w:szCs w:val="28"/>
        </w:rPr>
        <w:t>(</w:t>
      </w:r>
      <w:r w:rsidRPr="00A675B5">
        <w:rPr>
          <w:rFonts w:ascii="Times New Roman" w:hAnsi="Times New Roman" w:cs="Times New Roman"/>
          <w:sz w:val="28"/>
          <w:szCs w:val="28"/>
        </w:rPr>
        <w:t>крупнолистный</w:t>
      </w:r>
      <w:r w:rsidR="00E4104D">
        <w:rPr>
          <w:rFonts w:ascii="Times New Roman" w:hAnsi="Times New Roman" w:cs="Times New Roman"/>
          <w:sz w:val="28"/>
          <w:szCs w:val="28"/>
        </w:rPr>
        <w:t>,</w:t>
      </w:r>
      <w:r w:rsidR="00E4104D" w:rsidRPr="00E4104D">
        <w:rPr>
          <w:rFonts w:ascii="Times New Roman" w:hAnsi="Times New Roman" w:cs="Times New Roman"/>
          <w:sz w:val="28"/>
          <w:szCs w:val="28"/>
        </w:rPr>
        <w:t xml:space="preserve"> </w:t>
      </w:r>
      <w:r w:rsidR="00E4104D" w:rsidRPr="00A675B5">
        <w:rPr>
          <w:rFonts w:ascii="Times New Roman" w:hAnsi="Times New Roman" w:cs="Times New Roman"/>
          <w:sz w:val="28"/>
          <w:szCs w:val="28"/>
        </w:rPr>
        <w:t>двусемянный</w:t>
      </w:r>
      <w:r w:rsidR="00E4104D">
        <w:rPr>
          <w:rFonts w:ascii="Times New Roman" w:hAnsi="Times New Roman" w:cs="Times New Roman"/>
          <w:sz w:val="28"/>
          <w:szCs w:val="28"/>
        </w:rPr>
        <w:t>);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Пихты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Плосковеточник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восточный;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Секвоя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вечнозеленая;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Сосны различных видов, кроме видов, занесенных в Красную книгу;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Таксодий</w:t>
      </w:r>
      <w:proofErr w:type="spellEnd"/>
      <w:r w:rsidR="00E41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04D">
        <w:rPr>
          <w:rFonts w:ascii="Times New Roman" w:hAnsi="Times New Roman" w:cs="Times New Roman"/>
          <w:sz w:val="28"/>
          <w:szCs w:val="28"/>
        </w:rPr>
        <w:t>(</w:t>
      </w:r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75B5">
        <w:rPr>
          <w:rFonts w:ascii="Times New Roman" w:hAnsi="Times New Roman" w:cs="Times New Roman"/>
          <w:sz w:val="28"/>
          <w:szCs w:val="28"/>
        </w:rPr>
        <w:t>двурядный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остроконечный</w:t>
      </w:r>
      <w:r w:rsidR="00E4104D">
        <w:rPr>
          <w:rFonts w:ascii="Times New Roman" w:hAnsi="Times New Roman" w:cs="Times New Roman"/>
          <w:sz w:val="28"/>
          <w:szCs w:val="28"/>
        </w:rPr>
        <w:t>)</w:t>
      </w:r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Тамарикс;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Тис, кроме видов, занесенных в Красную книгу;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Тсуга </w:t>
      </w:r>
      <w:r w:rsidR="00E410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зибольда</w:t>
      </w:r>
      <w:proofErr w:type="spellEnd"/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канадская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разнолистная</w:t>
      </w:r>
      <w:r w:rsidR="00E4104D">
        <w:rPr>
          <w:rFonts w:ascii="Times New Roman" w:hAnsi="Times New Roman" w:cs="Times New Roman"/>
          <w:sz w:val="28"/>
          <w:szCs w:val="28"/>
        </w:rPr>
        <w:t>)</w:t>
      </w:r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Туевик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струговидный;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Туя</w:t>
      </w:r>
      <w:r w:rsidR="00E4104D">
        <w:rPr>
          <w:rFonts w:ascii="Times New Roman" w:hAnsi="Times New Roman" w:cs="Times New Roman"/>
          <w:sz w:val="28"/>
          <w:szCs w:val="28"/>
        </w:rPr>
        <w:t xml:space="preserve"> (</w:t>
      </w:r>
      <w:r w:rsidRPr="00A675B5">
        <w:rPr>
          <w:rFonts w:ascii="Times New Roman" w:hAnsi="Times New Roman" w:cs="Times New Roman"/>
          <w:sz w:val="28"/>
          <w:szCs w:val="28"/>
        </w:rPr>
        <w:t>западная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складчатая</w:t>
      </w:r>
      <w:r w:rsidR="00E4104D">
        <w:rPr>
          <w:rFonts w:ascii="Times New Roman" w:hAnsi="Times New Roman" w:cs="Times New Roman"/>
          <w:sz w:val="28"/>
          <w:szCs w:val="28"/>
        </w:rPr>
        <w:t>)</w:t>
      </w:r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  <w:lang w:val="en-US"/>
        </w:rPr>
        <w:t>Головчатый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  <w:lang w:val="en-US"/>
        </w:rPr>
        <w:t>тисс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  <w:lang w:val="en-US"/>
        </w:rPr>
        <w:t>видов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Лиственные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деревья и кустарники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Абелия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675B5">
        <w:rPr>
          <w:rFonts w:ascii="Times New Roman" w:hAnsi="Times New Roman" w:cs="Times New Roman"/>
          <w:sz w:val="28"/>
          <w:szCs w:val="28"/>
        </w:rPr>
        <w:t>крупноцветковая;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Альбиция шелковая;</w:t>
      </w:r>
    </w:p>
    <w:p w:rsidR="00F67DC0" w:rsidRPr="00F67DC0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черноплодная;</w:t>
      </w:r>
      <w:r w:rsidR="00F6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26" w:rsidRPr="00A675B5" w:rsidRDefault="00F67DC0" w:rsidP="00F67DC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Аукуба японская;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Багрянник величественный;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Багрянник японский;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Барбарисы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Бересклет </w:t>
      </w:r>
      <w:r w:rsidR="00E4104D">
        <w:rPr>
          <w:rFonts w:ascii="Times New Roman" w:hAnsi="Times New Roman" w:cs="Times New Roman"/>
          <w:sz w:val="28"/>
          <w:szCs w:val="28"/>
        </w:rPr>
        <w:t>(</w:t>
      </w:r>
      <w:r w:rsidRPr="00A675B5">
        <w:rPr>
          <w:rFonts w:ascii="Times New Roman" w:hAnsi="Times New Roman" w:cs="Times New Roman"/>
          <w:sz w:val="28"/>
          <w:szCs w:val="28"/>
        </w:rPr>
        <w:t>американский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04D" w:rsidRPr="00A675B5">
        <w:rPr>
          <w:rFonts w:ascii="Times New Roman" w:hAnsi="Times New Roman" w:cs="Times New Roman"/>
          <w:sz w:val="28"/>
          <w:szCs w:val="28"/>
        </w:rPr>
        <w:t>тысячецветковый</w:t>
      </w:r>
      <w:proofErr w:type="spellEnd"/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104D" w:rsidRPr="00A675B5">
        <w:rPr>
          <w:rFonts w:ascii="Times New Roman" w:hAnsi="Times New Roman" w:cs="Times New Roman"/>
          <w:sz w:val="28"/>
          <w:szCs w:val="28"/>
        </w:rPr>
        <w:t>форчуна</w:t>
      </w:r>
      <w:proofErr w:type="spellEnd"/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японский</w:t>
      </w:r>
      <w:r w:rsidR="00E4104D">
        <w:rPr>
          <w:rFonts w:ascii="Times New Roman" w:hAnsi="Times New Roman" w:cs="Times New Roman"/>
          <w:sz w:val="28"/>
          <w:szCs w:val="28"/>
        </w:rPr>
        <w:t>)</w:t>
      </w:r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Бобовник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анагироидный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Боярышник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Буддлеи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Вейгелы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Гардения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жасминовидная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Геба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Гибискус сирийский;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Гидрангея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="00E4104D">
        <w:rPr>
          <w:rFonts w:ascii="Times New Roman" w:hAnsi="Times New Roman" w:cs="Times New Roman"/>
          <w:sz w:val="28"/>
          <w:szCs w:val="28"/>
        </w:rPr>
        <w:t>(</w:t>
      </w:r>
      <w:r w:rsidRPr="00A675B5">
        <w:rPr>
          <w:rFonts w:ascii="Times New Roman" w:hAnsi="Times New Roman" w:cs="Times New Roman"/>
          <w:sz w:val="28"/>
          <w:szCs w:val="28"/>
        </w:rPr>
        <w:t>древовидная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крупнолистная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метельчатая</w:t>
      </w:r>
      <w:r w:rsidR="00E4104D">
        <w:rPr>
          <w:rFonts w:ascii="Times New Roman" w:hAnsi="Times New Roman" w:cs="Times New Roman"/>
          <w:sz w:val="28"/>
          <w:szCs w:val="28"/>
        </w:rPr>
        <w:t xml:space="preserve">, </w:t>
      </w:r>
      <w:r w:rsidR="00E4104D" w:rsidRPr="00A675B5">
        <w:rPr>
          <w:rFonts w:ascii="Times New Roman" w:hAnsi="Times New Roman" w:cs="Times New Roman"/>
          <w:sz w:val="28"/>
          <w:szCs w:val="28"/>
        </w:rPr>
        <w:t>черешковая</w:t>
      </w:r>
      <w:r w:rsidR="00E4104D">
        <w:rPr>
          <w:rFonts w:ascii="Times New Roman" w:hAnsi="Times New Roman" w:cs="Times New Roman"/>
          <w:sz w:val="28"/>
          <w:szCs w:val="28"/>
        </w:rPr>
        <w:t>)</w:t>
      </w:r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Гинкго двулопастной;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Говения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сладкая;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Гревиллея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розмаринолистная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Давидия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покрывальная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Дейция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Дендробентамия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="00E4104D">
        <w:rPr>
          <w:rFonts w:ascii="Times New Roman" w:hAnsi="Times New Roman" w:cs="Times New Roman"/>
          <w:sz w:val="28"/>
          <w:szCs w:val="28"/>
        </w:rPr>
        <w:t>(</w:t>
      </w:r>
      <w:r w:rsidRPr="00A675B5">
        <w:rPr>
          <w:rFonts w:ascii="Times New Roman" w:hAnsi="Times New Roman" w:cs="Times New Roman"/>
          <w:sz w:val="28"/>
          <w:szCs w:val="28"/>
        </w:rPr>
        <w:t>головчатая</w:t>
      </w:r>
      <w:r w:rsidR="00E4104D">
        <w:rPr>
          <w:rFonts w:ascii="Times New Roman" w:hAnsi="Times New Roman" w:cs="Times New Roman"/>
          <w:sz w:val="28"/>
          <w:szCs w:val="28"/>
        </w:rPr>
        <w:t>,</w:t>
      </w:r>
      <w:r w:rsidR="00E4104D" w:rsidRPr="00E4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04D" w:rsidRPr="00A675B5">
        <w:rPr>
          <w:rFonts w:ascii="Times New Roman" w:hAnsi="Times New Roman" w:cs="Times New Roman"/>
          <w:sz w:val="28"/>
          <w:szCs w:val="28"/>
        </w:rPr>
        <w:t>куза</w:t>
      </w:r>
      <w:proofErr w:type="spellEnd"/>
      <w:r w:rsidR="00E4104D">
        <w:rPr>
          <w:rFonts w:ascii="Times New Roman" w:hAnsi="Times New Roman" w:cs="Times New Roman"/>
          <w:sz w:val="28"/>
          <w:szCs w:val="28"/>
        </w:rPr>
        <w:t>)</w:t>
      </w:r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Дрок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этнинский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66CD">
        <w:rPr>
          <w:rFonts w:ascii="Times New Roman" w:hAnsi="Times New Roman" w:cs="Times New Roman"/>
          <w:sz w:val="28"/>
          <w:szCs w:val="28"/>
        </w:rPr>
        <w:t xml:space="preserve">Дуб </w:t>
      </w:r>
      <w:r w:rsidR="00E4104D" w:rsidRPr="007266CD">
        <w:rPr>
          <w:rFonts w:ascii="Times New Roman" w:hAnsi="Times New Roman" w:cs="Times New Roman"/>
          <w:sz w:val="28"/>
          <w:szCs w:val="28"/>
        </w:rPr>
        <w:t>(</w:t>
      </w:r>
      <w:r w:rsidRPr="007266CD">
        <w:rPr>
          <w:rFonts w:ascii="Times New Roman" w:hAnsi="Times New Roman" w:cs="Times New Roman"/>
          <w:sz w:val="28"/>
          <w:szCs w:val="28"/>
        </w:rPr>
        <w:t>бурый</w:t>
      </w:r>
      <w:r w:rsidR="00E4104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золотисточешуйчатый</w:t>
      </w:r>
      <w:proofErr w:type="spellEnd"/>
      <w:r w:rsidR="00E4104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изменчивый</w:t>
      </w:r>
      <w:r w:rsidR="00E4104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каменный</w:t>
      </w:r>
      <w:r w:rsidR="00E4104D" w:rsidRPr="007266CD">
        <w:rPr>
          <w:rFonts w:ascii="Times New Roman" w:hAnsi="Times New Roman" w:cs="Times New Roman"/>
          <w:sz w:val="28"/>
          <w:szCs w:val="28"/>
        </w:rPr>
        <w:t xml:space="preserve">, </w:t>
      </w:r>
      <w:r w:rsidR="007266CD" w:rsidRPr="007266CD">
        <w:rPr>
          <w:rFonts w:ascii="Times New Roman" w:hAnsi="Times New Roman" w:cs="Times New Roman"/>
          <w:sz w:val="28"/>
          <w:szCs w:val="28"/>
        </w:rPr>
        <w:t xml:space="preserve">острый, острейший,  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мирзинолистный</w:t>
      </w:r>
      <w:proofErr w:type="gramStart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6CD">
        <w:rPr>
          <w:rFonts w:ascii="Times New Roman" w:hAnsi="Times New Roman" w:cs="Times New Roman"/>
          <w:sz w:val="28"/>
          <w:szCs w:val="28"/>
        </w:rPr>
        <w:t>робковый</w:t>
      </w:r>
      <w:proofErr w:type="spellEnd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седой</w:t>
      </w:r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сизый</w:t>
      </w:r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скальный</w:t>
      </w:r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266CD">
        <w:rPr>
          <w:rFonts w:ascii="Times New Roman" w:hAnsi="Times New Roman" w:cs="Times New Roman"/>
          <w:sz w:val="28"/>
          <w:szCs w:val="28"/>
        </w:rPr>
        <w:t xml:space="preserve">Жасмин </w:t>
      </w:r>
      <w:r w:rsidR="007266CD" w:rsidRPr="007266CD">
        <w:rPr>
          <w:rFonts w:ascii="Times New Roman" w:hAnsi="Times New Roman" w:cs="Times New Roman"/>
          <w:sz w:val="28"/>
          <w:szCs w:val="28"/>
        </w:rPr>
        <w:t>(</w:t>
      </w:r>
      <w:r w:rsidRPr="007266CD">
        <w:rPr>
          <w:rFonts w:ascii="Times New Roman" w:hAnsi="Times New Roman" w:cs="Times New Roman"/>
          <w:sz w:val="28"/>
          <w:szCs w:val="28"/>
        </w:rPr>
        <w:t>голоцветковый</w:t>
      </w:r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месни</w:t>
      </w:r>
      <w:proofErr w:type="spellEnd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уоллича</w:t>
      </w:r>
      <w:proofErr w:type="spellEnd"/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Жимолость различные виды;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Жостер вечнозеленый;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Зверобой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Земляничник крупноплодный;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Зизифус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настоящий;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Зимоцвет</w:t>
      </w:r>
      <w:proofErr w:type="spellEnd"/>
      <w:r w:rsidR="007266CD" w:rsidRPr="007266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ранний</w:t>
      </w:r>
      <w:proofErr w:type="gramStart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266CD">
        <w:rPr>
          <w:rFonts w:ascii="Times New Roman" w:hAnsi="Times New Roman" w:cs="Times New Roman"/>
          <w:sz w:val="28"/>
          <w:szCs w:val="28"/>
        </w:rPr>
        <w:t>ньнаньский</w:t>
      </w:r>
      <w:proofErr w:type="spellEnd"/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Зопник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кустарниковый;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Иглочешуйник</w:t>
      </w:r>
      <w:proofErr w:type="spellEnd"/>
      <w:r w:rsidRPr="00726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6CD" w:rsidRPr="007266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индийский</w:t>
      </w:r>
      <w:proofErr w:type="gramStart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66CD">
        <w:rPr>
          <w:rFonts w:ascii="Times New Roman" w:hAnsi="Times New Roman" w:cs="Times New Roman"/>
          <w:sz w:val="28"/>
          <w:szCs w:val="28"/>
        </w:rPr>
        <w:t>онтичный</w:t>
      </w:r>
      <w:proofErr w:type="spellEnd"/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266CD">
        <w:rPr>
          <w:rFonts w:ascii="Times New Roman" w:hAnsi="Times New Roman" w:cs="Times New Roman"/>
          <w:sz w:val="28"/>
          <w:szCs w:val="28"/>
        </w:rPr>
        <w:t>Ирга</w:t>
      </w:r>
      <w:r w:rsidRPr="00726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6CD" w:rsidRPr="007266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колосковая</w:t>
      </w:r>
      <w:proofErr w:type="gramStart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66CD">
        <w:rPr>
          <w:rFonts w:ascii="Times New Roman" w:hAnsi="Times New Roman" w:cs="Times New Roman"/>
          <w:sz w:val="28"/>
          <w:szCs w:val="28"/>
        </w:rPr>
        <w:t>льхолистная</w:t>
      </w:r>
      <w:proofErr w:type="spellEnd"/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Калина различные виды, кроме калины обыкновенной;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Камелии различные виды;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Камптотека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заостренная;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Каштаны всех видов, кроме каштана посевного;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Кельрейтерия</w:t>
      </w:r>
      <w:proofErr w:type="spellEnd"/>
      <w:r w:rsidRPr="007266CD">
        <w:rPr>
          <w:rFonts w:ascii="Times New Roman" w:hAnsi="Times New Roman" w:cs="Times New Roman"/>
          <w:sz w:val="28"/>
          <w:szCs w:val="28"/>
        </w:rPr>
        <w:t xml:space="preserve"> </w:t>
      </w:r>
      <w:r w:rsidR="007266CD" w:rsidRPr="007266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дваждыперистая</w:t>
      </w:r>
      <w:proofErr w:type="spellEnd"/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метельчатая</w:t>
      </w:r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Керрия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японская;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Кизильник различных видов;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266CD">
        <w:rPr>
          <w:rFonts w:ascii="Times New Roman" w:hAnsi="Times New Roman" w:cs="Times New Roman"/>
          <w:sz w:val="28"/>
          <w:szCs w:val="28"/>
        </w:rPr>
        <w:t>Клен</w:t>
      </w:r>
      <w:r w:rsidRPr="00726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6CD" w:rsidRPr="007266CD">
        <w:rPr>
          <w:rFonts w:ascii="Times New Roman" w:hAnsi="Times New Roman" w:cs="Times New Roman"/>
          <w:sz w:val="28"/>
          <w:szCs w:val="28"/>
        </w:rPr>
        <w:t>(</w:t>
      </w:r>
      <w:r w:rsidRPr="007266CD">
        <w:rPr>
          <w:rFonts w:ascii="Times New Roman" w:hAnsi="Times New Roman" w:cs="Times New Roman"/>
          <w:sz w:val="28"/>
          <w:szCs w:val="28"/>
        </w:rPr>
        <w:t>дланевидный</w:t>
      </w:r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="007266CD">
        <w:rPr>
          <w:rFonts w:ascii="Times New Roman" w:hAnsi="Times New Roman" w:cs="Times New Roman"/>
          <w:sz w:val="28"/>
          <w:szCs w:val="28"/>
        </w:rPr>
        <w:t xml:space="preserve"> </w:t>
      </w:r>
      <w:r w:rsidRPr="007266CD">
        <w:rPr>
          <w:rFonts w:ascii="Times New Roman" w:hAnsi="Times New Roman" w:cs="Times New Roman"/>
          <w:sz w:val="28"/>
          <w:szCs w:val="28"/>
        </w:rPr>
        <w:t>японский</w:t>
      </w:r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F67DC0" w:rsidRPr="00F67DC0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Коллеция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крестообразная;</w:t>
      </w:r>
      <w:r w:rsidR="00F6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26" w:rsidRPr="00A675B5" w:rsidRDefault="00F67DC0" w:rsidP="00F67DC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Кольквиция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прелестная;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Корилопсис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китайский;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Коричник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камфорный;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Красивоплодник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Красивотычинник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Куфея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иссополистная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Лавр благородный;</w:t>
      </w:r>
    </w:p>
    <w:p w:rsidR="00C17926" w:rsidRPr="007266CD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66CD">
        <w:rPr>
          <w:rFonts w:ascii="Times New Roman" w:hAnsi="Times New Roman" w:cs="Times New Roman"/>
          <w:sz w:val="28"/>
          <w:szCs w:val="28"/>
        </w:rPr>
        <w:t xml:space="preserve">Лавровишня </w:t>
      </w:r>
      <w:r w:rsidR="007266CD" w:rsidRPr="007266CD">
        <w:rPr>
          <w:rFonts w:ascii="Times New Roman" w:hAnsi="Times New Roman" w:cs="Times New Roman"/>
          <w:sz w:val="28"/>
          <w:szCs w:val="28"/>
        </w:rPr>
        <w:t>(</w:t>
      </w:r>
      <w:r w:rsidRPr="007266CD">
        <w:rPr>
          <w:rFonts w:ascii="Times New Roman" w:hAnsi="Times New Roman" w:cs="Times New Roman"/>
          <w:sz w:val="28"/>
          <w:szCs w:val="28"/>
        </w:rPr>
        <w:t>лекарственная</w:t>
      </w:r>
      <w:r w:rsidR="007266CD" w:rsidRPr="007266CD">
        <w:rPr>
          <w:rFonts w:ascii="Times New Roman" w:hAnsi="Times New Roman" w:cs="Times New Roman"/>
          <w:sz w:val="28"/>
          <w:szCs w:val="28"/>
        </w:rPr>
        <w:t>,</w:t>
      </w:r>
      <w:r w:rsidRPr="00726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6CD">
        <w:rPr>
          <w:rFonts w:ascii="Times New Roman" w:hAnsi="Times New Roman" w:cs="Times New Roman"/>
          <w:sz w:val="28"/>
          <w:szCs w:val="28"/>
        </w:rPr>
        <w:t>лузитанская</w:t>
      </w:r>
      <w:proofErr w:type="spellEnd"/>
      <w:r w:rsidR="007266CD">
        <w:rPr>
          <w:rFonts w:ascii="Times New Roman" w:hAnsi="Times New Roman" w:cs="Times New Roman"/>
          <w:sz w:val="28"/>
          <w:szCs w:val="28"/>
        </w:rPr>
        <w:t>)</w:t>
      </w:r>
      <w:r w:rsidRPr="007266CD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Лагерстремия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индийская;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Ладанник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Левкофоя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5B5">
        <w:rPr>
          <w:rFonts w:ascii="Times New Roman" w:hAnsi="Times New Roman" w:cs="Times New Roman"/>
          <w:sz w:val="28"/>
          <w:szCs w:val="28"/>
        </w:rPr>
        <w:t>фонтане</w:t>
      </w:r>
      <w:proofErr w:type="gram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Лжеайва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китайская;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Ликвидамбар смолоносный;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Лириодендрон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тюльпаноносный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Лох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различные виды;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 xml:space="preserve">Магнолия  </w:t>
      </w:r>
      <w:r w:rsidR="007266CD" w:rsidRPr="0014066B">
        <w:rPr>
          <w:rFonts w:ascii="Times New Roman" w:hAnsi="Times New Roman" w:cs="Times New Roman"/>
          <w:sz w:val="28"/>
          <w:szCs w:val="28"/>
        </w:rPr>
        <w:t>(</w:t>
      </w:r>
      <w:r w:rsidRPr="0014066B">
        <w:rPr>
          <w:rFonts w:ascii="Times New Roman" w:hAnsi="Times New Roman" w:cs="Times New Roman"/>
          <w:sz w:val="28"/>
          <w:szCs w:val="28"/>
        </w:rPr>
        <w:t>звездчатая</w:t>
      </w:r>
      <w:r w:rsidR="007266CD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кобус</w:t>
      </w:r>
      <w:proofErr w:type="spellEnd"/>
      <w:r w:rsidR="007266CD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крупноцветковая</w:t>
      </w:r>
      <w:r w:rsidR="007266CD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лилиецветковая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суланжа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трехлепестковая</w:t>
      </w:r>
      <w:proofErr w:type="spellEnd"/>
      <w:r w:rsidR="0014066B">
        <w:rPr>
          <w:rFonts w:ascii="Times New Roman" w:hAnsi="Times New Roman" w:cs="Times New Roman"/>
          <w:sz w:val="28"/>
          <w:szCs w:val="28"/>
        </w:rPr>
        <w:t>)</w:t>
      </w:r>
      <w:r w:rsidRPr="0014066B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Магония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различные виды;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Маклюра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яблоконосная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Мелия  иранская;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Мирт  обыкновенный;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Михелия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675B5">
        <w:rPr>
          <w:rFonts w:ascii="Times New Roman" w:hAnsi="Times New Roman" w:cs="Times New Roman"/>
          <w:sz w:val="28"/>
          <w:szCs w:val="28"/>
        </w:rPr>
        <w:t>буроватая;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Нандина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675B5">
        <w:rPr>
          <w:rFonts w:ascii="Times New Roman" w:hAnsi="Times New Roman" w:cs="Times New Roman"/>
          <w:sz w:val="28"/>
          <w:szCs w:val="28"/>
        </w:rPr>
        <w:t>домашняя;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Нирембергия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метловидная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Олеандр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675B5">
        <w:rPr>
          <w:rFonts w:ascii="Times New Roman" w:hAnsi="Times New Roman" w:cs="Times New Roman"/>
          <w:sz w:val="28"/>
          <w:szCs w:val="28"/>
        </w:rPr>
        <w:t>гибридный;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Опунция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Османтус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Олива  европейская;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Орех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675B5">
        <w:rPr>
          <w:rFonts w:ascii="Times New Roman" w:hAnsi="Times New Roman" w:cs="Times New Roman"/>
          <w:sz w:val="28"/>
          <w:szCs w:val="28"/>
        </w:rPr>
        <w:t>пекан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кария</w:t>
      </w:r>
      <w:proofErr w:type="spellEnd"/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иллинойская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Падубы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Перовския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гибридная;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Пираканты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различных видов;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4066B">
        <w:rPr>
          <w:rFonts w:ascii="Times New Roman" w:hAnsi="Times New Roman" w:cs="Times New Roman"/>
          <w:sz w:val="28"/>
          <w:szCs w:val="28"/>
        </w:rPr>
        <w:t xml:space="preserve">Платан  </w:t>
      </w:r>
      <w:r w:rsidR="0014066B" w:rsidRPr="0014066B">
        <w:rPr>
          <w:rFonts w:ascii="Times New Roman" w:hAnsi="Times New Roman" w:cs="Times New Roman"/>
          <w:sz w:val="28"/>
          <w:szCs w:val="28"/>
        </w:rPr>
        <w:t>(</w:t>
      </w:r>
      <w:r w:rsidRPr="0014066B">
        <w:rPr>
          <w:rFonts w:ascii="Times New Roman" w:hAnsi="Times New Roman" w:cs="Times New Roman"/>
          <w:sz w:val="28"/>
          <w:szCs w:val="28"/>
        </w:rPr>
        <w:t>восточный</w:t>
      </w:r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западный</w:t>
      </w:r>
      <w:r w:rsidR="0014066B">
        <w:rPr>
          <w:rFonts w:ascii="Times New Roman" w:hAnsi="Times New Roman" w:cs="Times New Roman"/>
          <w:sz w:val="28"/>
          <w:szCs w:val="28"/>
        </w:rPr>
        <w:t>)</w:t>
      </w:r>
      <w:r w:rsidRPr="0014066B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Птелея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трехлисточковая;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Пузыреплодник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калинолистный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Пузырник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древовидный;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Ремнелепестник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китайский;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Родендроны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Розы  различных видов, кроме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плетистых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Самшит  вечнозеленый;</w:t>
      </w:r>
    </w:p>
    <w:p w:rsidR="00F67DC0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 xml:space="preserve">Сантолина </w:t>
      </w:r>
      <w:r w:rsidRPr="00140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66B" w:rsidRPr="0014066B">
        <w:rPr>
          <w:rFonts w:ascii="Times New Roman" w:hAnsi="Times New Roman" w:cs="Times New Roman"/>
          <w:sz w:val="28"/>
          <w:szCs w:val="28"/>
        </w:rPr>
        <w:t>(</w:t>
      </w:r>
      <w:r w:rsidRPr="0014066B">
        <w:rPr>
          <w:rFonts w:ascii="Times New Roman" w:hAnsi="Times New Roman" w:cs="Times New Roman"/>
          <w:sz w:val="28"/>
          <w:szCs w:val="28"/>
        </w:rPr>
        <w:t>зеленая</w:t>
      </w:r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кипарисовая</w:t>
      </w:r>
      <w:r w:rsidR="0014066B">
        <w:rPr>
          <w:rFonts w:ascii="Times New Roman" w:hAnsi="Times New Roman" w:cs="Times New Roman"/>
          <w:sz w:val="28"/>
          <w:szCs w:val="28"/>
        </w:rPr>
        <w:t>)</w:t>
      </w:r>
      <w:r w:rsidRPr="0014066B">
        <w:rPr>
          <w:rFonts w:ascii="Times New Roman" w:hAnsi="Times New Roman" w:cs="Times New Roman"/>
          <w:sz w:val="28"/>
          <w:szCs w:val="28"/>
        </w:rPr>
        <w:t>;</w:t>
      </w:r>
    </w:p>
    <w:p w:rsidR="00C17926" w:rsidRPr="0014066B" w:rsidRDefault="00F67DC0" w:rsidP="00F67DC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Сапиндус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драммонда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Саркококка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низкая;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Серисса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японская;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Снежноягодник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белый;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Спиреи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Фатсия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японская;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Фейхоа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зеллова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Фикус  карликовый;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Фисташка  мастичная;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Форсайтия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жиральда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Фотинии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Хеномелес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Хионантус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виргинский;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Цезальпиния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японская;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Церцис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китайский;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Чашецветник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плодовитый;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Шефердия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серебристая;</w:t>
      </w: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>Пальмы: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Бутия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головчатая;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Вашингтония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нитеносная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Почкоплодник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форчуна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Сабаль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багамский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Сабаль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бермудский;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Сабаль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блекборна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Сабаль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заметный;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Сабаль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пальметто;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Сабаль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притеняющий;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Саговник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отвернутый;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Саговник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тайтунгский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Финик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канарский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Хамеропс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низкий;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Эритея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вооруженная;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Юбея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чилийская;</w:t>
      </w: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Розеточные: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 xml:space="preserve">Агава  </w:t>
      </w:r>
      <w:r w:rsidR="0014066B" w:rsidRPr="0014066B">
        <w:rPr>
          <w:rFonts w:ascii="Times New Roman" w:hAnsi="Times New Roman" w:cs="Times New Roman"/>
          <w:sz w:val="28"/>
          <w:szCs w:val="28"/>
        </w:rPr>
        <w:t>(</w:t>
      </w:r>
      <w:r w:rsidRPr="0014066B">
        <w:rPr>
          <w:rFonts w:ascii="Times New Roman" w:hAnsi="Times New Roman" w:cs="Times New Roman"/>
          <w:sz w:val="28"/>
          <w:szCs w:val="28"/>
        </w:rPr>
        <w:t>американская</w:t>
      </w:r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распространяющаяся</w:t>
      </w:r>
      <w:r w:rsidR="0014066B">
        <w:rPr>
          <w:rFonts w:ascii="Times New Roman" w:hAnsi="Times New Roman" w:cs="Times New Roman"/>
          <w:sz w:val="28"/>
          <w:szCs w:val="28"/>
        </w:rPr>
        <w:t>)</w:t>
      </w:r>
      <w:r w:rsidRPr="0014066B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 xml:space="preserve">Алое  </w:t>
      </w:r>
      <w:proofErr w:type="gramStart"/>
      <w:r w:rsidRPr="00A675B5">
        <w:rPr>
          <w:rFonts w:ascii="Times New Roman" w:hAnsi="Times New Roman" w:cs="Times New Roman"/>
          <w:sz w:val="28"/>
          <w:szCs w:val="28"/>
        </w:rPr>
        <w:t>складчатое</w:t>
      </w:r>
      <w:proofErr w:type="gram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Бешорнерия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прицветниковая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Дазилирион</w:t>
      </w:r>
      <w:proofErr w:type="spellEnd"/>
      <w:r w:rsidRPr="0014066B">
        <w:rPr>
          <w:rFonts w:ascii="Times New Roman" w:hAnsi="Times New Roman" w:cs="Times New Roman"/>
          <w:sz w:val="28"/>
          <w:szCs w:val="28"/>
        </w:rPr>
        <w:t xml:space="preserve">  </w:t>
      </w:r>
      <w:r w:rsidR="0014066B" w:rsidRPr="0014066B">
        <w:rPr>
          <w:rFonts w:ascii="Times New Roman" w:hAnsi="Times New Roman" w:cs="Times New Roman"/>
          <w:sz w:val="28"/>
          <w:szCs w:val="28"/>
        </w:rPr>
        <w:t>(</w:t>
      </w:r>
      <w:r w:rsidRPr="0014066B">
        <w:rPr>
          <w:rFonts w:ascii="Times New Roman" w:hAnsi="Times New Roman" w:cs="Times New Roman"/>
          <w:sz w:val="28"/>
          <w:szCs w:val="28"/>
        </w:rPr>
        <w:t>длиннейший</w:t>
      </w:r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траволистный</w:t>
      </w:r>
      <w:proofErr w:type="spellEnd"/>
      <w:r w:rsidR="0014066B">
        <w:rPr>
          <w:rFonts w:ascii="Times New Roman" w:hAnsi="Times New Roman" w:cs="Times New Roman"/>
          <w:sz w:val="28"/>
          <w:szCs w:val="28"/>
        </w:rPr>
        <w:t>)</w:t>
      </w:r>
      <w:r w:rsidRPr="0014066B">
        <w:rPr>
          <w:rFonts w:ascii="Times New Roman" w:hAnsi="Times New Roman" w:cs="Times New Roman"/>
          <w:sz w:val="28"/>
          <w:szCs w:val="28"/>
        </w:rPr>
        <w:t>;</w:t>
      </w:r>
    </w:p>
    <w:p w:rsidR="00F67DC0" w:rsidRPr="00F67DC0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Кордилина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5B5">
        <w:rPr>
          <w:rFonts w:ascii="Times New Roman" w:hAnsi="Times New Roman" w:cs="Times New Roman"/>
          <w:sz w:val="28"/>
          <w:szCs w:val="28"/>
        </w:rPr>
        <w:t>нераздельная;</w:t>
      </w:r>
    </w:p>
    <w:p w:rsidR="00C17926" w:rsidRPr="00A675B5" w:rsidRDefault="00F67DC0" w:rsidP="00F67DC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Нолина</w:t>
      </w:r>
      <w:proofErr w:type="spellEnd"/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r w:rsidR="0014066B" w:rsidRPr="001406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бигелова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длиннолистная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матапенская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пальмера</w:t>
      </w:r>
      <w:proofErr w:type="spellEnd"/>
      <w:r w:rsidR="0014066B">
        <w:rPr>
          <w:rFonts w:ascii="Times New Roman" w:hAnsi="Times New Roman" w:cs="Times New Roman"/>
          <w:sz w:val="28"/>
          <w:szCs w:val="28"/>
        </w:rPr>
        <w:t>)</w:t>
      </w:r>
      <w:r w:rsidRPr="0014066B">
        <w:rPr>
          <w:rFonts w:ascii="Times New Roman" w:hAnsi="Times New Roman" w:cs="Times New Roman"/>
          <w:sz w:val="28"/>
          <w:szCs w:val="28"/>
        </w:rPr>
        <w:t>;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hAnsi="Times New Roman" w:cs="Times New Roman"/>
          <w:sz w:val="28"/>
          <w:szCs w:val="28"/>
        </w:rPr>
        <w:t xml:space="preserve">Юкка </w:t>
      </w:r>
      <w:r w:rsidR="0014066B" w:rsidRPr="001406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алоелистная</w:t>
      </w:r>
      <w:proofErr w:type="gramStart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066B">
        <w:rPr>
          <w:rFonts w:ascii="Times New Roman" w:hAnsi="Times New Roman" w:cs="Times New Roman"/>
          <w:sz w:val="28"/>
          <w:szCs w:val="28"/>
        </w:rPr>
        <w:t>арлсруйская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нитчатая</w:t>
      </w:r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>отогнутолистная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повислая</w:t>
      </w:r>
      <w:proofErr w:type="spellEnd"/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66B">
        <w:rPr>
          <w:rFonts w:ascii="Times New Roman" w:hAnsi="Times New Roman" w:cs="Times New Roman"/>
          <w:sz w:val="28"/>
          <w:szCs w:val="28"/>
        </w:rPr>
        <w:t>славная</w:t>
      </w:r>
      <w:r w:rsidR="0014066B" w:rsidRPr="0014066B">
        <w:rPr>
          <w:rFonts w:ascii="Times New Roman" w:hAnsi="Times New Roman" w:cs="Times New Roman"/>
          <w:sz w:val="28"/>
          <w:szCs w:val="28"/>
        </w:rPr>
        <w:t>,</w:t>
      </w:r>
      <w:r w:rsidRPr="0014066B">
        <w:rPr>
          <w:rFonts w:ascii="Times New Roman" w:hAnsi="Times New Roman" w:cs="Times New Roman"/>
          <w:sz w:val="28"/>
          <w:szCs w:val="28"/>
        </w:rPr>
        <w:t>трекуля</w:t>
      </w:r>
      <w:proofErr w:type="spellEnd"/>
      <w:r w:rsidR="0014066B">
        <w:rPr>
          <w:rFonts w:ascii="Times New Roman" w:hAnsi="Times New Roman" w:cs="Times New Roman"/>
          <w:sz w:val="28"/>
          <w:szCs w:val="28"/>
        </w:rPr>
        <w:t>);</w:t>
      </w:r>
    </w:p>
    <w:p w:rsidR="0014066B" w:rsidRDefault="0014066B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17926" w:rsidRPr="00A675B5" w:rsidRDefault="00C17926" w:rsidP="00C179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Травы: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Арундо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75B5">
        <w:rPr>
          <w:rFonts w:ascii="Times New Roman" w:hAnsi="Times New Roman" w:cs="Times New Roman"/>
          <w:sz w:val="28"/>
          <w:szCs w:val="28"/>
        </w:rPr>
        <w:t>тросниковый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Аспидистра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>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Аир  обыкновенный;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Банан  японский;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Овсянница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5B5">
        <w:rPr>
          <w:rFonts w:ascii="Times New Roman" w:hAnsi="Times New Roman" w:cs="Times New Roman"/>
          <w:sz w:val="28"/>
          <w:szCs w:val="28"/>
        </w:rPr>
        <w:t>Осока  различных видов;</w:t>
      </w:r>
    </w:p>
    <w:p w:rsidR="00C17926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75B5">
        <w:rPr>
          <w:rFonts w:ascii="Times New Roman" w:hAnsi="Times New Roman" w:cs="Times New Roman"/>
          <w:sz w:val="28"/>
          <w:szCs w:val="28"/>
        </w:rPr>
        <w:t>Пенниссетум</w:t>
      </w:r>
      <w:proofErr w:type="spellEnd"/>
      <w:r w:rsidRPr="00A675B5">
        <w:rPr>
          <w:rFonts w:ascii="Times New Roman" w:hAnsi="Times New Roman" w:cs="Times New Roman"/>
          <w:sz w:val="28"/>
          <w:szCs w:val="28"/>
        </w:rPr>
        <w:t xml:space="preserve">  различных видов;</w:t>
      </w:r>
    </w:p>
    <w:p w:rsidR="00C17926" w:rsidRPr="00251D42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Кортадерия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двудомная;</w:t>
      </w:r>
    </w:p>
    <w:p w:rsidR="00C17926" w:rsidRPr="00251D42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Мискантус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различных видов;</w:t>
      </w:r>
    </w:p>
    <w:p w:rsidR="00C17926" w:rsidRPr="00251D42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Формиум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прочный;</w:t>
      </w:r>
    </w:p>
    <w:p w:rsidR="00C17926" w:rsidRDefault="00C17926" w:rsidP="00C1792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17926" w:rsidRPr="00251D42" w:rsidRDefault="00C17926" w:rsidP="00C17926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Почвопокровные и ковровые растения:</w:t>
      </w:r>
    </w:p>
    <w:p w:rsidR="00C17926" w:rsidRPr="0014066B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Барвинок </w:t>
      </w:r>
      <w:proofErr w:type="gramStart"/>
      <w:r w:rsidR="0014066B"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14066B"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</w:t>
      </w:r>
      <w:r w:rsid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4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7926" w:rsidRPr="00C82AC8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Живучка  ползучая;</w:t>
      </w:r>
    </w:p>
    <w:p w:rsidR="00C17926" w:rsidRPr="00C82AC8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Книфофия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гибридная;</w:t>
      </w:r>
    </w:p>
    <w:p w:rsidR="00C17926" w:rsidRPr="00C82AC8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Луковичные  (кроме </w:t>
      </w: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17926" w:rsidRPr="00C82AC8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Мюленбекия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спутанная;</w:t>
      </w:r>
    </w:p>
    <w:p w:rsidR="00C17926" w:rsidRPr="00C82AC8" w:rsidRDefault="00C17926" w:rsidP="00C17926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Офиопогон</w:t>
      </w:r>
      <w:proofErr w:type="spellEnd"/>
      <w:r w:rsidRPr="0025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различных видов;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Пахизандра</w:t>
      </w:r>
      <w:proofErr w:type="spell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верхушечная;</w:t>
      </w:r>
    </w:p>
    <w:p w:rsidR="00C17926" w:rsidRPr="00A675B5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Первоцветные</w:t>
      </w:r>
      <w:proofErr w:type="gram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различных видов, за исключением </w:t>
      </w:r>
      <w:proofErr w:type="spell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видов;</w:t>
      </w:r>
    </w:p>
    <w:p w:rsidR="00C17926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Иглица  (кроме </w:t>
      </w:r>
      <w:proofErr w:type="spell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краснокнижных</w:t>
      </w:r>
      <w:proofErr w:type="spell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17926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Тимьян  ползучий;</w:t>
      </w:r>
    </w:p>
    <w:p w:rsidR="00C17926" w:rsidRDefault="00C17926" w:rsidP="00C17926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Флокс  шиловидный;</w:t>
      </w:r>
    </w:p>
    <w:p w:rsidR="00E0345C" w:rsidRDefault="00C17926" w:rsidP="00E0345C">
      <w:pPr>
        <w:pStyle w:val="a6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Почвопокровные  многолетние </w:t>
      </w:r>
      <w:proofErr w:type="spell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цветочнные</w:t>
      </w:r>
      <w:proofErr w:type="spell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proofErr w:type="gramStart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уккуленты</w:t>
      </w:r>
      <w:proofErr w:type="spellEnd"/>
      <w:r w:rsidRPr="00A6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B36D7" w:rsidRDefault="005B36D7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C6F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F4947" w:rsidRDefault="00AF4947" w:rsidP="00F9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BF" w:rsidRDefault="00C902B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902BF" w:rsidRDefault="00C902BF" w:rsidP="007352C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352C1" w:rsidRPr="007352C1">
        <w:rPr>
          <w:rFonts w:ascii="Times New Roman" w:hAnsi="Times New Roman" w:cs="Times New Roman"/>
          <w:sz w:val="28"/>
          <w:szCs w:val="28"/>
        </w:rPr>
        <w:t xml:space="preserve">Порядку осуществления пересадки зеленых насаждений и </w:t>
      </w:r>
      <w:proofErr w:type="gramStart"/>
      <w:r w:rsidR="007352C1" w:rsidRPr="007352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52C1" w:rsidRPr="007352C1">
        <w:rPr>
          <w:rFonts w:ascii="Times New Roman" w:hAnsi="Times New Roman" w:cs="Times New Roman"/>
          <w:sz w:val="28"/>
          <w:szCs w:val="28"/>
        </w:rPr>
        <w:t xml:space="preserve"> приживаемостью пересаженных зеленых насаждений на территории Туапсинского городского поселения Туапсинского</w:t>
      </w:r>
    </w:p>
    <w:p w:rsidR="00912C6F" w:rsidRPr="005C2E28" w:rsidRDefault="00912C6F" w:rsidP="00912C6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902BF" w:rsidRPr="007352C1" w:rsidRDefault="00C902BF" w:rsidP="00C902BF">
      <w:pPr>
        <w:pStyle w:val="aa"/>
        <w:contextualSpacing/>
        <w:jc w:val="center"/>
        <w:rPr>
          <w:b/>
          <w:sz w:val="28"/>
          <w:szCs w:val="28"/>
        </w:rPr>
      </w:pPr>
      <w:r w:rsidRPr="007352C1">
        <w:rPr>
          <w:b/>
          <w:iCs/>
          <w:sz w:val="28"/>
          <w:szCs w:val="28"/>
        </w:rPr>
        <w:t>АКТ</w:t>
      </w:r>
    </w:p>
    <w:p w:rsidR="00C902BF" w:rsidRPr="007352C1" w:rsidRDefault="00C902BF" w:rsidP="00C902BF">
      <w:pPr>
        <w:pStyle w:val="aa"/>
        <w:contextualSpacing/>
        <w:jc w:val="center"/>
        <w:rPr>
          <w:b/>
          <w:sz w:val="28"/>
          <w:szCs w:val="28"/>
        </w:rPr>
      </w:pPr>
      <w:r w:rsidRPr="007352C1">
        <w:rPr>
          <w:b/>
          <w:iCs/>
          <w:sz w:val="28"/>
          <w:szCs w:val="28"/>
        </w:rPr>
        <w:t>ПРОВЕРКИ ПРИЖИВАЕМОСТИ ЗЕЛЕНЫХ НАСАЖДЕНИЙ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E0345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34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0345C">
        <w:rPr>
          <w:rFonts w:ascii="Times New Roman" w:hAnsi="Times New Roman" w:cs="Times New Roman"/>
          <w:sz w:val="24"/>
          <w:szCs w:val="24"/>
        </w:rPr>
        <w:t>_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034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(наименование объекта)</w:t>
      </w:r>
    </w:p>
    <w:p w:rsidR="00C902BF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345C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345C">
        <w:rPr>
          <w:rFonts w:ascii="Times New Roman" w:hAnsi="Times New Roman" w:cs="Times New Roman"/>
          <w:sz w:val="24"/>
          <w:szCs w:val="24"/>
        </w:rPr>
        <w:t>_ г. комиссия в составе: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345C">
        <w:rPr>
          <w:rFonts w:ascii="Times New Roman" w:hAnsi="Times New Roman" w:cs="Times New Roman"/>
          <w:sz w:val="24"/>
          <w:szCs w:val="24"/>
        </w:rPr>
        <w:t>____________________</w:t>
      </w:r>
    </w:p>
    <w:p w:rsidR="00C902BF" w:rsidRDefault="00C902BF" w:rsidP="007352C1">
      <w:pPr>
        <w:pStyle w:val="HTML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7352C1">
      <w:pPr>
        <w:pStyle w:val="HTML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Default="00C902BF" w:rsidP="007352C1">
      <w:pPr>
        <w:pStyle w:val="HTML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0345C" w:rsidRDefault="00C902BF" w:rsidP="007352C1">
      <w:pPr>
        <w:pStyle w:val="HTML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провела  проверку  приживаемости деревьев и кустарников,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5C">
        <w:rPr>
          <w:rFonts w:ascii="Times New Roman" w:hAnsi="Times New Roman" w:cs="Times New Roman"/>
          <w:sz w:val="24"/>
          <w:szCs w:val="24"/>
        </w:rPr>
        <w:t>газона по адресу: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0345C">
        <w:rPr>
          <w:rFonts w:ascii="Times New Roman" w:hAnsi="Times New Roman" w:cs="Times New Roman"/>
          <w:sz w:val="24"/>
          <w:szCs w:val="24"/>
        </w:rPr>
        <w:t>___________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Время озеленительных работ (весна, осень, зима)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34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0345C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C902BF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1674"/>
        <w:gridCol w:w="1594"/>
        <w:gridCol w:w="1886"/>
        <w:gridCol w:w="1740"/>
        <w:gridCol w:w="1317"/>
      </w:tblGrid>
      <w:tr w:rsidR="00C902BF" w:rsidTr="00C96F66">
        <w:tc>
          <w:tcPr>
            <w:tcW w:w="1691" w:type="dxa"/>
          </w:tcPr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Объекты и компоненты озеленения</w:t>
            </w:r>
          </w:p>
        </w:tc>
        <w:tc>
          <w:tcPr>
            <w:tcW w:w="1725" w:type="dxa"/>
          </w:tcPr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Посажено  деревьев,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(кол-во,</w:t>
            </w: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11" w:type="dxa"/>
          </w:tcPr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Устроено газонов</w:t>
            </w:r>
          </w:p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</w:t>
            </w:r>
            <w:proofErr w:type="spellStart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неприжившихся</w:t>
            </w:r>
            <w:proofErr w:type="spellEnd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и кустарников</w:t>
            </w:r>
          </w:p>
          <w:p w:rsidR="00C902BF" w:rsidRPr="00E0345C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570" w:type="dxa"/>
          </w:tcPr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Кол-во газона </w:t>
            </w:r>
            <w:proofErr w:type="spellStart"/>
            <w:proofErr w:type="gramStart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 тельного</w:t>
            </w:r>
            <w:proofErr w:type="gramEnd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(кв.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C902BF" w:rsidRDefault="00C902BF" w:rsidP="00C96F6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отпада</w:t>
            </w:r>
            <w:proofErr w:type="gramEnd"/>
          </w:p>
        </w:tc>
      </w:tr>
      <w:tr w:rsidR="00C902BF" w:rsidTr="00C96F66">
        <w:tc>
          <w:tcPr>
            <w:tcW w:w="1691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725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BF" w:rsidTr="00C96F66">
        <w:tc>
          <w:tcPr>
            <w:tcW w:w="1691" w:type="dxa"/>
          </w:tcPr>
          <w:p w:rsidR="00C902BF" w:rsidRPr="00E0345C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725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BF" w:rsidTr="00C96F66">
        <w:tc>
          <w:tcPr>
            <w:tcW w:w="1691" w:type="dxa"/>
          </w:tcPr>
          <w:p w:rsidR="00C902BF" w:rsidRPr="00E0345C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5C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1725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902BF" w:rsidRDefault="00C902BF" w:rsidP="00C96F66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 xml:space="preserve">Приживаемость деревьев равна (100% - % </w:t>
      </w:r>
      <w:proofErr w:type="gramStart"/>
      <w:r w:rsidRPr="00E0345C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E0345C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345C">
        <w:rPr>
          <w:rFonts w:ascii="Times New Roman" w:hAnsi="Times New Roman" w:cs="Times New Roman"/>
          <w:sz w:val="24"/>
          <w:szCs w:val="24"/>
        </w:rPr>
        <w:t>______________%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03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0345C">
        <w:rPr>
          <w:rFonts w:ascii="Times New Roman" w:hAnsi="Times New Roman" w:cs="Times New Roman"/>
          <w:sz w:val="22"/>
          <w:szCs w:val="22"/>
        </w:rPr>
        <w:t>(прописью)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 xml:space="preserve">Приживаемость кустарников (100% - % </w:t>
      </w:r>
      <w:proofErr w:type="gramStart"/>
      <w:r w:rsidRPr="00E0345C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E0345C">
        <w:rPr>
          <w:rFonts w:ascii="Times New Roman" w:hAnsi="Times New Roman" w:cs="Times New Roman"/>
          <w:sz w:val="24"/>
          <w:szCs w:val="24"/>
        </w:rPr>
        <w:t>)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345C">
        <w:rPr>
          <w:rFonts w:ascii="Times New Roman" w:hAnsi="Times New Roman" w:cs="Times New Roman"/>
          <w:sz w:val="24"/>
          <w:szCs w:val="24"/>
        </w:rPr>
        <w:t>___________________%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0345C">
        <w:rPr>
          <w:rFonts w:ascii="Times New Roman" w:hAnsi="Times New Roman" w:cs="Times New Roman"/>
          <w:sz w:val="24"/>
          <w:szCs w:val="24"/>
        </w:rPr>
        <w:t xml:space="preserve"> (прописью)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Общее состояние инвентаризируемых деревьев и кустарников: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345C">
        <w:rPr>
          <w:rFonts w:ascii="Times New Roman" w:hAnsi="Times New Roman" w:cs="Times New Roman"/>
          <w:sz w:val="24"/>
          <w:szCs w:val="24"/>
        </w:rPr>
        <w:t>_____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345C">
        <w:rPr>
          <w:rFonts w:ascii="Times New Roman" w:hAnsi="Times New Roman" w:cs="Times New Roman"/>
          <w:sz w:val="24"/>
          <w:szCs w:val="24"/>
        </w:rPr>
        <w:t>_______________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Общее состояние инвентаризируемого газона: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0345C">
        <w:rPr>
          <w:rFonts w:ascii="Times New Roman" w:hAnsi="Times New Roman" w:cs="Times New Roman"/>
          <w:sz w:val="24"/>
          <w:szCs w:val="24"/>
        </w:rPr>
        <w:t>__________________</w:t>
      </w:r>
    </w:p>
    <w:p w:rsidR="00C902BF" w:rsidRPr="00E0345C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345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02BF" w:rsidRPr="00E0345C" w:rsidRDefault="00C902BF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Применение древесной  щепы  и  других мульчирующих компонентов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5C">
        <w:rPr>
          <w:rFonts w:ascii="Times New Roman" w:hAnsi="Times New Roman" w:cs="Times New Roman"/>
          <w:sz w:val="24"/>
          <w:szCs w:val="24"/>
        </w:rPr>
        <w:t>посадках (пересадках)  деревьев  и кустарников  для  мульчирования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5C">
        <w:rPr>
          <w:rFonts w:ascii="Times New Roman" w:hAnsi="Times New Roman" w:cs="Times New Roman"/>
          <w:sz w:val="24"/>
          <w:szCs w:val="24"/>
        </w:rPr>
        <w:t>приствольных лунок:</w:t>
      </w:r>
      <w:r w:rsidR="005B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02BF" w:rsidRDefault="00C902BF" w:rsidP="00C902BF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0345C" w:rsidRDefault="00C902BF" w:rsidP="00C902B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5C">
        <w:rPr>
          <w:rFonts w:ascii="Times New Roman" w:hAnsi="Times New Roman" w:cs="Times New Roman"/>
          <w:sz w:val="24"/>
          <w:szCs w:val="24"/>
        </w:rPr>
        <w:t>Состав комиссии:</w:t>
      </w:r>
      <w:bookmarkStart w:id="1" w:name="_GoBack"/>
      <w:bookmarkEnd w:id="1"/>
    </w:p>
    <w:p w:rsidR="00F4492D" w:rsidRPr="005B36D7" w:rsidRDefault="00F4492D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>1.Начальник Отдела ЖКХ администрации</w:t>
      </w:r>
    </w:p>
    <w:p w:rsidR="00C902BF" w:rsidRPr="005B36D7" w:rsidRDefault="00F4492D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</w:t>
      </w:r>
    </w:p>
    <w:p w:rsidR="00C902BF" w:rsidRPr="005B36D7" w:rsidRDefault="00C902BF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 xml:space="preserve">2. </w:t>
      </w:r>
      <w:r w:rsidR="00F4492D" w:rsidRPr="005B36D7">
        <w:rPr>
          <w:rFonts w:ascii="Times New Roman" w:hAnsi="Times New Roman" w:cs="Times New Roman"/>
          <w:sz w:val="24"/>
          <w:szCs w:val="24"/>
        </w:rPr>
        <w:t>Заинтересованное лицо (заявитель), п</w:t>
      </w:r>
      <w:r w:rsidRPr="005B36D7">
        <w:rPr>
          <w:rFonts w:ascii="Times New Roman" w:hAnsi="Times New Roman" w:cs="Times New Roman"/>
          <w:sz w:val="24"/>
          <w:szCs w:val="24"/>
        </w:rPr>
        <w:t>редставитель за</w:t>
      </w:r>
      <w:r w:rsidR="00F4492D" w:rsidRPr="005B36D7">
        <w:rPr>
          <w:rFonts w:ascii="Times New Roman" w:hAnsi="Times New Roman" w:cs="Times New Roman"/>
          <w:sz w:val="24"/>
          <w:szCs w:val="24"/>
        </w:rPr>
        <w:t>явителя</w:t>
      </w:r>
      <w:r w:rsidRPr="005B36D7">
        <w:rPr>
          <w:rFonts w:ascii="Times New Roman" w:hAnsi="Times New Roman" w:cs="Times New Roman"/>
          <w:sz w:val="24"/>
          <w:szCs w:val="24"/>
        </w:rPr>
        <w:t>.</w:t>
      </w:r>
    </w:p>
    <w:p w:rsidR="00C902BF" w:rsidRPr="005B36D7" w:rsidRDefault="00C902BF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 xml:space="preserve">3. </w:t>
      </w:r>
      <w:r w:rsidR="00F4492D" w:rsidRPr="005B36D7">
        <w:rPr>
          <w:rFonts w:ascii="Times New Roman" w:hAnsi="Times New Roman" w:cs="Times New Roman"/>
          <w:sz w:val="24"/>
          <w:szCs w:val="24"/>
        </w:rPr>
        <w:t>П</w:t>
      </w:r>
      <w:r w:rsidRPr="005B36D7">
        <w:rPr>
          <w:rFonts w:ascii="Times New Roman" w:hAnsi="Times New Roman" w:cs="Times New Roman"/>
          <w:sz w:val="24"/>
          <w:szCs w:val="24"/>
        </w:rPr>
        <w:t>одрядчик</w:t>
      </w:r>
      <w:r w:rsidR="00F4492D" w:rsidRPr="005B36D7">
        <w:rPr>
          <w:rFonts w:ascii="Times New Roman" w:hAnsi="Times New Roman" w:cs="Times New Roman"/>
          <w:sz w:val="24"/>
          <w:szCs w:val="24"/>
        </w:rPr>
        <w:t xml:space="preserve"> (при привлечении к работе подрядчика)</w:t>
      </w:r>
    </w:p>
    <w:p w:rsidR="005B36D7" w:rsidRDefault="00C902BF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 xml:space="preserve">4. </w:t>
      </w:r>
      <w:r w:rsidR="00F4492D" w:rsidRPr="005B36D7">
        <w:rPr>
          <w:rFonts w:ascii="Times New Roman" w:hAnsi="Times New Roman" w:cs="Times New Roman"/>
          <w:sz w:val="24"/>
          <w:szCs w:val="24"/>
        </w:rPr>
        <w:t>Собственник земельного участка</w:t>
      </w:r>
    </w:p>
    <w:p w:rsidR="00C902BF" w:rsidRPr="005B36D7" w:rsidRDefault="00F4492D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B36D7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5B36D7">
        <w:rPr>
          <w:rFonts w:ascii="Times New Roman" w:hAnsi="Times New Roman" w:cs="Times New Roman"/>
          <w:sz w:val="24"/>
          <w:szCs w:val="24"/>
        </w:rPr>
        <w:t xml:space="preserve"> которого пересажены зелёные насаждения</w:t>
      </w:r>
      <w:r w:rsidR="00C902BF" w:rsidRPr="005B36D7">
        <w:rPr>
          <w:rFonts w:ascii="Times New Roman" w:hAnsi="Times New Roman" w:cs="Times New Roman"/>
          <w:sz w:val="24"/>
          <w:szCs w:val="24"/>
        </w:rPr>
        <w:t>.</w:t>
      </w:r>
    </w:p>
    <w:p w:rsidR="00F4492D" w:rsidRPr="005B36D7" w:rsidRDefault="00F4492D" w:rsidP="005B36D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 xml:space="preserve">5.Специалист, обладающий </w:t>
      </w:r>
      <w:proofErr w:type="gramStart"/>
      <w:r w:rsidRPr="005B36D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5B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2D" w:rsidRPr="005B36D7" w:rsidRDefault="00F4492D" w:rsidP="005B36D7">
      <w:pPr>
        <w:pStyle w:val="HTML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6D7">
        <w:rPr>
          <w:rFonts w:ascii="Times New Roman" w:hAnsi="Times New Roman" w:cs="Times New Roman"/>
          <w:sz w:val="24"/>
          <w:szCs w:val="24"/>
        </w:rPr>
        <w:t>профессиональными знаниями</w:t>
      </w:r>
    </w:p>
    <w:sectPr w:rsidR="00F4492D" w:rsidRPr="005B36D7" w:rsidSect="00754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2D" w:rsidRDefault="00F4492D" w:rsidP="00F948E8">
      <w:pPr>
        <w:spacing w:after="0" w:line="240" w:lineRule="auto"/>
      </w:pPr>
      <w:r>
        <w:separator/>
      </w:r>
    </w:p>
  </w:endnote>
  <w:endnote w:type="continuationSeparator" w:id="0">
    <w:p w:rsidR="00F4492D" w:rsidRDefault="00F4492D" w:rsidP="00F9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2D" w:rsidRDefault="00F4492D" w:rsidP="00F948E8">
      <w:pPr>
        <w:spacing w:after="0" w:line="240" w:lineRule="auto"/>
      </w:pPr>
      <w:r>
        <w:separator/>
      </w:r>
    </w:p>
  </w:footnote>
  <w:footnote w:type="continuationSeparator" w:id="0">
    <w:p w:rsidR="00F4492D" w:rsidRDefault="00F4492D" w:rsidP="00F9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440"/>
    <w:multiLevelType w:val="hybridMultilevel"/>
    <w:tmpl w:val="C840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2649"/>
    <w:multiLevelType w:val="hybridMultilevel"/>
    <w:tmpl w:val="D686496C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B17"/>
    <w:rsid w:val="000010B7"/>
    <w:rsid w:val="00020EF0"/>
    <w:rsid w:val="000958FF"/>
    <w:rsid w:val="0009694D"/>
    <w:rsid w:val="000D5A1C"/>
    <w:rsid w:val="000F36CF"/>
    <w:rsid w:val="001123FC"/>
    <w:rsid w:val="001133C4"/>
    <w:rsid w:val="0014066B"/>
    <w:rsid w:val="00177DEC"/>
    <w:rsid w:val="00185136"/>
    <w:rsid w:val="001872E1"/>
    <w:rsid w:val="00187B1D"/>
    <w:rsid w:val="0019430E"/>
    <w:rsid w:val="001B56AE"/>
    <w:rsid w:val="001C3E9C"/>
    <w:rsid w:val="001C6504"/>
    <w:rsid w:val="001F35D6"/>
    <w:rsid w:val="00203C8C"/>
    <w:rsid w:val="00212026"/>
    <w:rsid w:val="00215CA0"/>
    <w:rsid w:val="00230E9B"/>
    <w:rsid w:val="002A3020"/>
    <w:rsid w:val="002A685E"/>
    <w:rsid w:val="002F4668"/>
    <w:rsid w:val="00326CDB"/>
    <w:rsid w:val="00343460"/>
    <w:rsid w:val="00353353"/>
    <w:rsid w:val="00363B5D"/>
    <w:rsid w:val="0038131C"/>
    <w:rsid w:val="00383979"/>
    <w:rsid w:val="003A1DC9"/>
    <w:rsid w:val="003A2CBF"/>
    <w:rsid w:val="003E0308"/>
    <w:rsid w:val="003E4FD4"/>
    <w:rsid w:val="003F5A44"/>
    <w:rsid w:val="004062D5"/>
    <w:rsid w:val="00407F0E"/>
    <w:rsid w:val="00453EA6"/>
    <w:rsid w:val="00461056"/>
    <w:rsid w:val="004F6677"/>
    <w:rsid w:val="00513EA6"/>
    <w:rsid w:val="00543BCE"/>
    <w:rsid w:val="0054585D"/>
    <w:rsid w:val="00561ED5"/>
    <w:rsid w:val="00586D33"/>
    <w:rsid w:val="0059116B"/>
    <w:rsid w:val="005B36D7"/>
    <w:rsid w:val="005E0D09"/>
    <w:rsid w:val="00606D9A"/>
    <w:rsid w:val="00607D37"/>
    <w:rsid w:val="006128B7"/>
    <w:rsid w:val="00632889"/>
    <w:rsid w:val="006A443E"/>
    <w:rsid w:val="006B44E9"/>
    <w:rsid w:val="006B61B2"/>
    <w:rsid w:val="006B764A"/>
    <w:rsid w:val="006D352F"/>
    <w:rsid w:val="00706192"/>
    <w:rsid w:val="007266CD"/>
    <w:rsid w:val="007352C1"/>
    <w:rsid w:val="00741B17"/>
    <w:rsid w:val="007546BD"/>
    <w:rsid w:val="00756196"/>
    <w:rsid w:val="007665DD"/>
    <w:rsid w:val="0076668E"/>
    <w:rsid w:val="0076711B"/>
    <w:rsid w:val="00774CB4"/>
    <w:rsid w:val="00776310"/>
    <w:rsid w:val="0079290A"/>
    <w:rsid w:val="007A4E09"/>
    <w:rsid w:val="007A5EA3"/>
    <w:rsid w:val="007C13DB"/>
    <w:rsid w:val="007C79BD"/>
    <w:rsid w:val="007D6523"/>
    <w:rsid w:val="00815074"/>
    <w:rsid w:val="00827A1A"/>
    <w:rsid w:val="008344A3"/>
    <w:rsid w:val="00847C2C"/>
    <w:rsid w:val="00893F8B"/>
    <w:rsid w:val="008E0633"/>
    <w:rsid w:val="008E2958"/>
    <w:rsid w:val="00912C6F"/>
    <w:rsid w:val="00925C42"/>
    <w:rsid w:val="00941F8C"/>
    <w:rsid w:val="0094397C"/>
    <w:rsid w:val="00952448"/>
    <w:rsid w:val="00954BDA"/>
    <w:rsid w:val="009700E7"/>
    <w:rsid w:val="0099768C"/>
    <w:rsid w:val="009A1E10"/>
    <w:rsid w:val="00A01A6A"/>
    <w:rsid w:val="00A033E9"/>
    <w:rsid w:val="00A47CEF"/>
    <w:rsid w:val="00A83CC4"/>
    <w:rsid w:val="00AA38B2"/>
    <w:rsid w:val="00AB59D2"/>
    <w:rsid w:val="00AC2891"/>
    <w:rsid w:val="00AF4947"/>
    <w:rsid w:val="00B16E7B"/>
    <w:rsid w:val="00B20C10"/>
    <w:rsid w:val="00B31F54"/>
    <w:rsid w:val="00B344C7"/>
    <w:rsid w:val="00B41FBD"/>
    <w:rsid w:val="00B43909"/>
    <w:rsid w:val="00B631F8"/>
    <w:rsid w:val="00B63365"/>
    <w:rsid w:val="00B80A54"/>
    <w:rsid w:val="00B868FC"/>
    <w:rsid w:val="00B93227"/>
    <w:rsid w:val="00BB1249"/>
    <w:rsid w:val="00C11114"/>
    <w:rsid w:val="00C15915"/>
    <w:rsid w:val="00C17926"/>
    <w:rsid w:val="00C23F96"/>
    <w:rsid w:val="00C5361A"/>
    <w:rsid w:val="00C637D5"/>
    <w:rsid w:val="00C83443"/>
    <w:rsid w:val="00C902BF"/>
    <w:rsid w:val="00C92312"/>
    <w:rsid w:val="00C958F5"/>
    <w:rsid w:val="00C96F66"/>
    <w:rsid w:val="00CD5B79"/>
    <w:rsid w:val="00CE6217"/>
    <w:rsid w:val="00D00C3D"/>
    <w:rsid w:val="00D026EB"/>
    <w:rsid w:val="00D13D46"/>
    <w:rsid w:val="00D23A5C"/>
    <w:rsid w:val="00D30F12"/>
    <w:rsid w:val="00D5728D"/>
    <w:rsid w:val="00D57448"/>
    <w:rsid w:val="00DB2F6F"/>
    <w:rsid w:val="00E0345C"/>
    <w:rsid w:val="00E2064E"/>
    <w:rsid w:val="00E25DFB"/>
    <w:rsid w:val="00E4104D"/>
    <w:rsid w:val="00E43B66"/>
    <w:rsid w:val="00E97DF0"/>
    <w:rsid w:val="00EA4DE7"/>
    <w:rsid w:val="00F22182"/>
    <w:rsid w:val="00F24F18"/>
    <w:rsid w:val="00F4492D"/>
    <w:rsid w:val="00F67DC0"/>
    <w:rsid w:val="00F948E8"/>
    <w:rsid w:val="00FA62BE"/>
    <w:rsid w:val="00FD5165"/>
    <w:rsid w:val="00FE1870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C2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C2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C2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8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C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179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C17926"/>
    <w:rPr>
      <w:i/>
      <w:iCs/>
    </w:rPr>
  </w:style>
  <w:style w:type="table" w:styleId="a8">
    <w:name w:val="Table Grid"/>
    <w:basedOn w:val="a1"/>
    <w:uiPriority w:val="59"/>
    <w:rsid w:val="00A0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01A6A"/>
    <w:rPr>
      <w:rFonts w:cs="Times New Roman"/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3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" w:after="13" w:line="240" w:lineRule="auto"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rsid w:val="00E0345C"/>
    <w:rPr>
      <w:rFonts w:ascii="Courier New" w:eastAsiaTheme="minorEastAsia" w:hAnsi="Courier New" w:cs="Courier New"/>
      <w:sz w:val="13"/>
      <w:szCs w:val="13"/>
      <w:lang w:eastAsia="ru-RU"/>
    </w:rPr>
  </w:style>
  <w:style w:type="paragraph" w:styleId="aa">
    <w:name w:val="Normal (Web)"/>
    <w:basedOn w:val="a"/>
    <w:uiPriority w:val="99"/>
    <w:semiHidden/>
    <w:unhideWhenUsed/>
    <w:rsid w:val="00E0345C"/>
    <w:pPr>
      <w:spacing w:before="100" w:beforeAutospacing="1" w:after="13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49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F9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8E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9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8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0B386D0097A3B085DCFF41A7A9DFEE8E0F82A056EA52AC3F12662D5E76B15616CDE46029DA21B6BE97E515754C5D46B7V0z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0B386D0097A3B085DCE14CB1C580E48A04DDA853E45BF86044607A0126B703448DBA3979966ABBBD81F91576V5z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0B386D0097A3B085DCE14CB1C580E48A05DBAB51EF5BF86044607A0126B703448DBA3979966ABBBD81F91576V5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98A3-13BF-450B-BBD6-8619FB12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Жмайло Алексей Владимирович</dc:creator>
  <cp:lastModifiedBy>user</cp:lastModifiedBy>
  <cp:revision>8</cp:revision>
  <cp:lastPrinted>2022-07-22T12:56:00Z</cp:lastPrinted>
  <dcterms:created xsi:type="dcterms:W3CDTF">2022-07-13T08:45:00Z</dcterms:created>
  <dcterms:modified xsi:type="dcterms:W3CDTF">2022-07-22T12:58:00Z</dcterms:modified>
</cp:coreProperties>
</file>