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8D0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D01E2" w:rsidRPr="008D01E2">
        <w:rPr>
          <w:rFonts w:ascii="Times New Roman" w:hAnsi="Times New Roman" w:cs="Times New Roman"/>
          <w:b/>
          <w:sz w:val="24"/>
          <w:szCs w:val="24"/>
        </w:rPr>
        <w:t>Об утверждении Порядка привлечения остатков средств на единый счет бюджета Туапсинского городского поселения Туапсинского района и возврата привлеченных средств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8D01E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Default="003274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2B6A"/>
    <w:rsid w:val="00765D5C"/>
    <w:rsid w:val="007719BE"/>
    <w:rsid w:val="0078512E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5092-8C55-4E98-BA9F-1443E68B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29</cp:revision>
  <cp:lastPrinted>2021-05-18T12:13:00Z</cp:lastPrinted>
  <dcterms:created xsi:type="dcterms:W3CDTF">2018-07-03T12:29:00Z</dcterms:created>
  <dcterms:modified xsi:type="dcterms:W3CDTF">2021-06-02T14:08:00Z</dcterms:modified>
</cp:coreProperties>
</file>