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93" w:rsidRPr="00266393" w:rsidRDefault="00266393" w:rsidP="001B1AA4">
      <w:pPr>
        <w:jc w:val="center"/>
      </w:pPr>
      <w:r>
        <w:rPr>
          <w:noProof/>
        </w:rPr>
        <w:drawing>
          <wp:inline distT="0" distB="0" distL="0" distR="0">
            <wp:extent cx="461645" cy="570230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93" w:rsidRDefault="00266393" w:rsidP="001B1AA4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 w:rsidRPr="00266393">
        <w:rPr>
          <w:rStyle w:val="FontStyle52"/>
          <w:spacing w:val="50"/>
        </w:rPr>
        <w:t>ПОСТАНОВЛЕНИЕ</w:t>
      </w:r>
    </w:p>
    <w:p w:rsidR="00266393" w:rsidRPr="00266393" w:rsidRDefault="00266393" w:rsidP="001B1AA4">
      <w:pPr>
        <w:pStyle w:val="Style4"/>
        <w:widowControl/>
        <w:spacing w:before="149" w:line="336" w:lineRule="exact"/>
        <w:ind w:left="605" w:right="629"/>
        <w:rPr>
          <w:rStyle w:val="FontStyle49"/>
          <w:spacing w:val="50"/>
          <w:sz w:val="34"/>
          <w:szCs w:val="34"/>
        </w:rPr>
      </w:pPr>
    </w:p>
    <w:p w:rsidR="00266393" w:rsidRPr="00266393" w:rsidRDefault="00266393" w:rsidP="001B1AA4">
      <w:pPr>
        <w:jc w:val="center"/>
        <w:outlineLvl w:val="0"/>
        <w:rPr>
          <w:rStyle w:val="FontStyle49"/>
        </w:rPr>
      </w:pPr>
      <w:r w:rsidRPr="00266393">
        <w:rPr>
          <w:rStyle w:val="FontStyle49"/>
        </w:rPr>
        <w:t>АДМИНИСТРАЦИИ ТУАПСИНСКОГО ГОРОДСКОГО ПОСЕЛЕНИЯ</w:t>
      </w:r>
    </w:p>
    <w:p w:rsidR="00266393" w:rsidRPr="00266393" w:rsidRDefault="00266393" w:rsidP="001B1AA4">
      <w:pPr>
        <w:pStyle w:val="Style4"/>
        <w:widowControl/>
        <w:spacing w:before="149" w:line="336" w:lineRule="exact"/>
        <w:ind w:left="605" w:right="629"/>
        <w:rPr>
          <w:b/>
          <w:bCs/>
          <w:sz w:val="26"/>
          <w:szCs w:val="26"/>
        </w:rPr>
      </w:pPr>
      <w:r w:rsidRPr="00266393">
        <w:rPr>
          <w:rStyle w:val="FontStyle49"/>
        </w:rPr>
        <w:t>ТУАПСИНСКОГО РАЙОНА</w:t>
      </w:r>
    </w:p>
    <w:p w:rsidR="00B73AE6" w:rsidRPr="00213669" w:rsidRDefault="00213669" w:rsidP="001B1AA4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26639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07.11.2016  </w:t>
      </w:r>
      <w:r w:rsidR="002663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266393">
        <w:rPr>
          <w:rFonts w:ascii="Times New Roman" w:eastAsia="Calibri" w:hAnsi="Times New Roman" w:cs="Times New Roman"/>
          <w:sz w:val="28"/>
          <w:szCs w:val="28"/>
          <w:u w:val="single"/>
        </w:rPr>
        <w:t>1709</w:t>
      </w:r>
    </w:p>
    <w:p w:rsidR="00266393" w:rsidRDefault="00266393" w:rsidP="001B1AA4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266393" w:rsidRDefault="00266393" w:rsidP="0026639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jc w:val="center"/>
        <w:rPr>
          <w:rStyle w:val="FontStyle59"/>
          <w:spacing w:val="10"/>
          <w:sz w:val="26"/>
          <w:szCs w:val="26"/>
        </w:rPr>
      </w:pPr>
    </w:p>
    <w:p w:rsidR="00266393" w:rsidRDefault="00266393" w:rsidP="0026639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jc w:val="center"/>
        <w:rPr>
          <w:rStyle w:val="FontStyle59"/>
          <w:spacing w:val="10"/>
          <w:sz w:val="26"/>
          <w:szCs w:val="26"/>
        </w:rPr>
      </w:pPr>
    </w:p>
    <w:p w:rsidR="00266393" w:rsidRPr="00266393" w:rsidRDefault="00266393" w:rsidP="0026639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jc w:val="center"/>
        <w:rPr>
          <w:spacing w:val="10"/>
          <w:sz w:val="26"/>
          <w:szCs w:val="26"/>
        </w:rPr>
      </w:pPr>
    </w:p>
    <w:p w:rsidR="00D76F8B" w:rsidRPr="00D2712E" w:rsidRDefault="00D76F8B" w:rsidP="0026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D76F8B" w:rsidRPr="00D2712E" w:rsidRDefault="00D76F8B" w:rsidP="0026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712E">
        <w:rPr>
          <w:rFonts w:ascii="Times New Roman" w:hAnsi="Times New Roman" w:cs="Times New Roman"/>
          <w:b/>
          <w:sz w:val="28"/>
          <w:szCs w:val="28"/>
        </w:rPr>
        <w:t>в Туапсинском городском поселении,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proofErr w:type="gramEnd"/>
    </w:p>
    <w:p w:rsidR="00D76F8B" w:rsidRPr="00D2712E" w:rsidRDefault="00D76F8B" w:rsidP="00266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82" w:rsidRDefault="00A97E82" w:rsidP="00C52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C52" w:rsidRPr="00F6572D" w:rsidRDefault="00C52C52" w:rsidP="00C5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72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572D">
        <w:rPr>
          <w:rFonts w:ascii="Times New Roman" w:hAnsi="Times New Roman" w:cs="Times New Roman"/>
          <w:sz w:val="28"/>
          <w:szCs w:val="28"/>
        </w:rPr>
        <w:t>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</w:t>
      </w:r>
      <w:proofErr w:type="gramEnd"/>
      <w:r w:rsidRPr="00F65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72D">
        <w:rPr>
          <w:rFonts w:ascii="Times New Roman" w:hAnsi="Times New Roman" w:cs="Times New Roman"/>
          <w:sz w:val="28"/>
          <w:szCs w:val="28"/>
        </w:rPr>
        <w:t>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 сентября 2015 года № 43</w:t>
      </w:r>
      <w:r w:rsidRPr="00F657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572D">
        <w:rPr>
          <w:rFonts w:ascii="Times New Roman" w:hAnsi="Times New Roman" w:cs="Times New Roman"/>
          <w:sz w:val="28"/>
          <w:szCs w:val="28"/>
        </w:rPr>
        <w:t xml:space="preserve"> (далее - Правила), постановлением администрации Туапсинского городского поселения Туапсинского района от 1 </w:t>
      </w:r>
      <w:r>
        <w:rPr>
          <w:rFonts w:ascii="Times New Roman" w:hAnsi="Times New Roman" w:cs="Times New Roman"/>
          <w:sz w:val="28"/>
          <w:szCs w:val="28"/>
        </w:rPr>
        <w:t>июня 2015</w:t>
      </w:r>
      <w:r w:rsidRPr="00F6572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F6572D">
        <w:rPr>
          <w:rFonts w:ascii="Times New Roman" w:hAnsi="Times New Roman" w:cs="Times New Roman"/>
          <w:sz w:val="28"/>
          <w:szCs w:val="28"/>
        </w:rPr>
        <w:t xml:space="preserve"> «</w:t>
      </w:r>
      <w:r w:rsidRPr="00D271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поселения, учитывая</w:t>
      </w:r>
      <w:r w:rsidRPr="00F6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F6572D">
        <w:rPr>
          <w:rFonts w:ascii="Times New Roman" w:hAnsi="Times New Roman" w:cs="Times New Roman"/>
          <w:sz w:val="28"/>
          <w:szCs w:val="28"/>
        </w:rPr>
        <w:t xml:space="preserve"> Комиссии по землепользованию и застройке Туапсинского 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45291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452910">
        <w:rPr>
          <w:rFonts w:ascii="Times New Roman" w:hAnsi="Times New Roman" w:cs="Times New Roman"/>
          <w:sz w:val="28"/>
          <w:szCs w:val="28"/>
        </w:rPr>
        <w:t xml:space="preserve"> </w:t>
      </w:r>
      <w:r w:rsidR="00452910" w:rsidRPr="00452910">
        <w:rPr>
          <w:rFonts w:ascii="Times New Roman" w:hAnsi="Times New Roman" w:cs="Times New Roman"/>
          <w:sz w:val="28"/>
          <w:szCs w:val="28"/>
        </w:rPr>
        <w:t>ноября</w:t>
      </w:r>
      <w:r w:rsidRPr="00452910">
        <w:rPr>
          <w:rFonts w:ascii="Times New Roman" w:hAnsi="Times New Roman" w:cs="Times New Roman"/>
          <w:sz w:val="28"/>
          <w:szCs w:val="28"/>
        </w:rPr>
        <w:t xml:space="preserve"> 2016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572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6572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6572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6572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A523D" w:rsidRPr="00303B20" w:rsidRDefault="00303B20" w:rsidP="00AA523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C52C52" w:rsidRPr="00303B20">
        <w:rPr>
          <w:rFonts w:ascii="Times New Roman" w:eastAsia="Times New Roman" w:hAnsi="Times New Roman" w:cs="Times New Roman"/>
          <w:sz w:val="28"/>
          <w:szCs w:val="28"/>
        </w:rPr>
        <w:t>Назначить проведение публичных слушаний в Туапс</w:t>
      </w:r>
      <w:r w:rsidR="0046429E">
        <w:rPr>
          <w:rFonts w:ascii="Times New Roman" w:eastAsia="Times New Roman" w:hAnsi="Times New Roman" w:cs="Times New Roman"/>
          <w:sz w:val="28"/>
          <w:szCs w:val="28"/>
        </w:rPr>
        <w:t>инском городском поселении на 17</w:t>
      </w:r>
      <w:r w:rsidR="00C52C52" w:rsidRPr="0030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FF6" w:rsidRPr="00303B20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C52C52" w:rsidRPr="00303B20">
        <w:rPr>
          <w:rFonts w:ascii="Times New Roman" w:eastAsia="Times New Roman" w:hAnsi="Times New Roman" w:cs="Times New Roman"/>
          <w:sz w:val="28"/>
          <w:szCs w:val="28"/>
        </w:rPr>
        <w:t xml:space="preserve"> 2016 года по следующим вопросам:</w:t>
      </w:r>
    </w:p>
    <w:p w:rsidR="00C52C52" w:rsidRDefault="006E3FF6" w:rsidP="00AA523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2C52" w:rsidRPr="00EA305F">
        <w:rPr>
          <w:rFonts w:ascii="Times New Roman" w:hAnsi="Times New Roman" w:cs="Times New Roman"/>
          <w:sz w:val="28"/>
          <w:szCs w:val="28"/>
        </w:rPr>
        <w:t>ассмотрение вопроса о внесении изменений в главу 2</w:t>
      </w:r>
      <w:r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территориальных зон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52C52" w:rsidRPr="00EA305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52C52" w:rsidRPr="00EA30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2C52" w:rsidRPr="00EA305F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Правил:</w:t>
      </w:r>
    </w:p>
    <w:p w:rsidR="00AA523D" w:rsidRPr="00AA523D" w:rsidRDefault="00AA523D" w:rsidP="00AA523D">
      <w:pPr>
        <w:pStyle w:val="a5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подпункт 1 пункта 7 статьи 18 изложить в следующей редакции:</w:t>
      </w:r>
    </w:p>
    <w:p w:rsidR="00AA523D" w:rsidRPr="00AA523D" w:rsidRDefault="00A5378A" w:rsidP="00AA52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523D" w:rsidRPr="00AA523D">
        <w:rPr>
          <w:rFonts w:ascii="Times New Roman" w:hAnsi="Times New Roman" w:cs="Times New Roman"/>
          <w:sz w:val="28"/>
          <w:szCs w:val="28"/>
        </w:rPr>
        <w:t>минимальная площадь земельных участков- 800 кв. м, максимальная площадь не нормируется;</w:t>
      </w:r>
    </w:p>
    <w:p w:rsidR="00AA523D" w:rsidRPr="00AA523D" w:rsidRDefault="00AA523D" w:rsidP="00AA52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минимальная (максимальная) площадь участков для объектов торговли и обслуживания – 10 – 2500 кв. м;</w:t>
      </w:r>
    </w:p>
    <w:p w:rsidR="00AA523D" w:rsidRPr="00AA523D" w:rsidRDefault="00AA523D" w:rsidP="00AA52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lastRenderedPageBreak/>
        <w:t>- минимальная площадь участков для объектов инженерного обеспечения и объектов вспомогательного инженерного назначения от 1 кв. м»;</w:t>
      </w:r>
    </w:p>
    <w:p w:rsidR="00AA523D" w:rsidRPr="00AA523D" w:rsidRDefault="00AA523D" w:rsidP="00AA523D">
      <w:pPr>
        <w:pStyle w:val="ad"/>
        <w:numPr>
          <w:ilvl w:val="0"/>
          <w:numId w:val="1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подпункт 4 пункта 7 статьи18  изложить в  следующей редакции:</w:t>
      </w:r>
    </w:p>
    <w:p w:rsidR="00AA523D" w:rsidRPr="00AA523D" w:rsidRDefault="00AA523D" w:rsidP="00AA523D">
      <w:pPr>
        <w:pStyle w:val="ad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«максимальный процент застройки участка- 40%»;</w:t>
      </w:r>
    </w:p>
    <w:p w:rsidR="00AA523D" w:rsidRPr="00AA523D" w:rsidRDefault="00AA523D" w:rsidP="00AA523D">
      <w:pPr>
        <w:pStyle w:val="ad"/>
        <w:numPr>
          <w:ilvl w:val="0"/>
          <w:numId w:val="1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подпункт 6 пункта 7 статьи18  изложить в следующей редакции:</w:t>
      </w:r>
    </w:p>
    <w:p w:rsidR="00AA523D" w:rsidRPr="00AA523D" w:rsidRDefault="00AA523D" w:rsidP="00AA523D">
      <w:pPr>
        <w:pStyle w:val="ad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«минимальный отступ строений от границ земельного участка не менее  - 3м, максимальный не нормируется»;</w:t>
      </w:r>
    </w:p>
    <w:p w:rsidR="00AA523D" w:rsidRPr="00AA523D" w:rsidRDefault="00AA523D" w:rsidP="00AA523D">
      <w:pPr>
        <w:pStyle w:val="ad"/>
        <w:numPr>
          <w:ilvl w:val="0"/>
          <w:numId w:val="1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подпункт 7 пункта 7 статьи18  изложить в следующей редакции:</w:t>
      </w:r>
    </w:p>
    <w:p w:rsidR="00AA523D" w:rsidRPr="00AA523D" w:rsidRDefault="00AA523D" w:rsidP="00AA523D">
      <w:pPr>
        <w:pStyle w:val="ad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 xml:space="preserve">«минимальный отступ строений от красной линии улиц не менее - 3 м»; </w:t>
      </w:r>
    </w:p>
    <w:p w:rsidR="00AA523D" w:rsidRPr="00AA523D" w:rsidRDefault="00AA523D" w:rsidP="00AA523D">
      <w:pPr>
        <w:pStyle w:val="ad"/>
        <w:numPr>
          <w:ilvl w:val="0"/>
          <w:numId w:val="1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подпункт 1 пункта 7 статьи 21 изложить в следующей редакции:</w:t>
      </w:r>
    </w:p>
    <w:p w:rsidR="00AA523D" w:rsidRPr="00AA523D" w:rsidRDefault="00AA523D" w:rsidP="00AA523D">
      <w:pPr>
        <w:pStyle w:val="ad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«минимальная (максимальная) площадь земельного участка, предоставляемого для общественно-деловых зданий - 10 – 10000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2.07.01-89*);</w:t>
      </w:r>
    </w:p>
    <w:p w:rsidR="00AA523D" w:rsidRPr="00AA523D" w:rsidRDefault="00AA523D" w:rsidP="00AA523D">
      <w:pPr>
        <w:pStyle w:val="ad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-для объектов инженерного обеспечения и объектов вспомогательного инженерного назначения от 1 кв. м;</w:t>
      </w:r>
    </w:p>
    <w:p w:rsidR="00AA523D" w:rsidRPr="00AA523D" w:rsidRDefault="00AA523D" w:rsidP="00AA523D">
      <w:pPr>
        <w:pStyle w:val="ad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-минимальный размер земельного участка для размещения временных (некапитальных) объектов торговли и услуг от 1 кв. м»;</w:t>
      </w:r>
    </w:p>
    <w:p w:rsidR="00AA523D" w:rsidRPr="00AA523D" w:rsidRDefault="00AA523D" w:rsidP="006421F6">
      <w:pPr>
        <w:pStyle w:val="ad"/>
        <w:numPr>
          <w:ilvl w:val="0"/>
          <w:numId w:val="1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 xml:space="preserve"> </w:t>
      </w:r>
      <w:r w:rsidR="006421F6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AA523D">
        <w:rPr>
          <w:rFonts w:ascii="Times New Roman" w:hAnsi="Times New Roman" w:cs="Times New Roman"/>
          <w:sz w:val="28"/>
          <w:szCs w:val="28"/>
        </w:rPr>
        <w:t xml:space="preserve">4 пункта 7 статьи 21  изложить в следующей редакции: </w:t>
      </w:r>
    </w:p>
    <w:p w:rsidR="00AA523D" w:rsidRPr="00AA523D" w:rsidRDefault="00AA523D" w:rsidP="00AA523D">
      <w:pPr>
        <w:pStyle w:val="ad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«максимальный процент застройки участка – 50% или определяется по заданию на проектирование»;</w:t>
      </w:r>
    </w:p>
    <w:p w:rsidR="00AA523D" w:rsidRPr="00AA523D" w:rsidRDefault="00AA523D" w:rsidP="006421F6">
      <w:pPr>
        <w:pStyle w:val="a5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подпункт 6 пункта 7 статьи 21  изложить в следующей редакции:</w:t>
      </w:r>
    </w:p>
    <w:p w:rsidR="00AA523D" w:rsidRPr="00AA523D" w:rsidRDefault="00AA523D" w:rsidP="00AA52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 xml:space="preserve"> «минимальный отступ строений от границ земельного участка</w:t>
      </w:r>
      <w:r w:rsidR="0046429E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AA523D">
        <w:rPr>
          <w:rFonts w:ascii="Times New Roman" w:hAnsi="Times New Roman" w:cs="Times New Roman"/>
          <w:sz w:val="28"/>
          <w:szCs w:val="28"/>
        </w:rPr>
        <w:t xml:space="preserve"> - 3 м, максимальный не нормируется»;</w:t>
      </w:r>
    </w:p>
    <w:p w:rsidR="00AA523D" w:rsidRPr="00AA523D" w:rsidRDefault="00AA523D" w:rsidP="006421F6">
      <w:pPr>
        <w:pStyle w:val="a5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подпункт 7 пункта 7 статьи 21 изложить в следующей редакции:</w:t>
      </w:r>
    </w:p>
    <w:p w:rsidR="00AA523D" w:rsidRPr="00AA523D" w:rsidRDefault="00AA523D" w:rsidP="00AA52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 xml:space="preserve">«минимальный отступ строений от красной линии улиц не менее - 3 м»;   </w:t>
      </w:r>
    </w:p>
    <w:p w:rsidR="00AA523D" w:rsidRPr="00AA523D" w:rsidRDefault="00AA523D" w:rsidP="006421F6">
      <w:pPr>
        <w:pStyle w:val="a5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пункт 6 статьи 22  изложить в следующей редакции:</w:t>
      </w:r>
    </w:p>
    <w:p w:rsidR="00AA523D" w:rsidRPr="00AA523D" w:rsidRDefault="00AA523D" w:rsidP="00AA52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 xml:space="preserve">«минимальная (максимальная) площадь земельного участка, предоставляемого </w:t>
      </w:r>
      <w:r w:rsidRPr="00452910">
        <w:rPr>
          <w:rFonts w:ascii="Times New Roman" w:hAnsi="Times New Roman" w:cs="Times New Roman"/>
          <w:sz w:val="28"/>
          <w:szCs w:val="28"/>
        </w:rPr>
        <w:t>для зданий общественно-деловой зоны 10 – 10000 кв. м, а также определяется</w:t>
      </w:r>
      <w:r w:rsidRPr="00AA523D">
        <w:rPr>
          <w:rFonts w:ascii="Times New Roman" w:hAnsi="Times New Roman" w:cs="Times New Roman"/>
          <w:sz w:val="28"/>
          <w:szCs w:val="28"/>
        </w:rPr>
        <w:t xml:space="preserve">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2.07.01-89*);</w:t>
      </w:r>
    </w:p>
    <w:p w:rsidR="00AA523D" w:rsidRPr="00AA523D" w:rsidRDefault="00AA523D" w:rsidP="00AA52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 xml:space="preserve">-для объектов инженерного обеспечения и объектов вспомогательного </w:t>
      </w:r>
      <w:r w:rsidRPr="00452910">
        <w:rPr>
          <w:rFonts w:ascii="Times New Roman" w:hAnsi="Times New Roman" w:cs="Times New Roman"/>
          <w:sz w:val="28"/>
          <w:szCs w:val="28"/>
        </w:rPr>
        <w:t>инженерного назначения от 1 кв. м;</w:t>
      </w:r>
    </w:p>
    <w:p w:rsidR="00AA523D" w:rsidRPr="00AA523D" w:rsidRDefault="00AA523D" w:rsidP="00AA52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-минимальный размер земельного участка для размещения временных (некапитальных) объектов торговли и услуг от 1 кв. м»;</w:t>
      </w:r>
    </w:p>
    <w:p w:rsidR="00452910" w:rsidRDefault="006421F6" w:rsidP="006421F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23D" w:rsidRPr="00452910">
        <w:rPr>
          <w:rFonts w:ascii="Times New Roman" w:hAnsi="Times New Roman" w:cs="Times New Roman"/>
          <w:sz w:val="28"/>
          <w:szCs w:val="28"/>
        </w:rPr>
        <w:t>подпункт 5 пункта 6 статьи 22 дополнить словами: «но не более -50%»;</w:t>
      </w:r>
    </w:p>
    <w:p w:rsidR="00AA523D" w:rsidRPr="00452910" w:rsidRDefault="00AA523D" w:rsidP="006421F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10">
        <w:rPr>
          <w:rFonts w:ascii="Times New Roman" w:hAnsi="Times New Roman" w:cs="Times New Roman"/>
          <w:sz w:val="28"/>
          <w:szCs w:val="28"/>
        </w:rPr>
        <w:t>пункт 6 статьи 23 изложить в следующей редакции:</w:t>
      </w:r>
    </w:p>
    <w:p w:rsidR="00AA523D" w:rsidRPr="00AA523D" w:rsidRDefault="00AA523D" w:rsidP="00AA52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 xml:space="preserve">«Предельные размеры земельных участков и предельные параметры разрешенного строительства, реконструкции объектов </w:t>
      </w:r>
      <w:r w:rsidRPr="00452910">
        <w:rPr>
          <w:rFonts w:ascii="Times New Roman" w:hAnsi="Times New Roman" w:cs="Times New Roman"/>
          <w:sz w:val="28"/>
          <w:szCs w:val="28"/>
        </w:rPr>
        <w:t>капитального</w:t>
      </w:r>
      <w:r w:rsidRPr="00AA523D">
        <w:rPr>
          <w:rFonts w:ascii="Times New Roman" w:hAnsi="Times New Roman" w:cs="Times New Roman"/>
          <w:sz w:val="28"/>
          <w:szCs w:val="28"/>
        </w:rPr>
        <w:t xml:space="preserve"> строительства:</w:t>
      </w:r>
    </w:p>
    <w:p w:rsidR="006421F6" w:rsidRPr="006421F6" w:rsidRDefault="006421F6" w:rsidP="00642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523D" w:rsidRPr="00AA523D" w:rsidRDefault="00AA523D" w:rsidP="00AA523D">
      <w:pPr>
        <w:pStyle w:val="ad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lastRenderedPageBreak/>
        <w:t xml:space="preserve">-минимальная (максимальная) площадь земельного участка, предоставляемого для зданий общественно-деловой зоны 10—10000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</w:r>
    </w:p>
    <w:p w:rsidR="00AA523D" w:rsidRPr="00AA523D" w:rsidRDefault="00AA523D" w:rsidP="00AA523D">
      <w:pPr>
        <w:pStyle w:val="ad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-для объектов инженерного обеспечения и объектов вспомогательного инженерного назначения от 1 кв. м;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-минимальный размер земельного участка для размещения временных (некапитальных) объектов торговли и услуг от 1 кв. м;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-максимальный процент застройки участка – 50% или определяется по заданию на проектирование;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-минимальный отступ строений от красной линии участка или границ участка</w:t>
      </w:r>
      <w:r w:rsidR="0046429E">
        <w:rPr>
          <w:rFonts w:ascii="Times New Roman" w:hAnsi="Times New Roman" w:cs="Times New Roman"/>
          <w:sz w:val="28"/>
          <w:szCs w:val="28"/>
        </w:rPr>
        <w:t xml:space="preserve"> не менее - 5 м</w:t>
      </w:r>
      <w:r w:rsidRPr="00AA523D">
        <w:rPr>
          <w:rFonts w:ascii="Times New Roman" w:hAnsi="Times New Roman" w:cs="Times New Roman"/>
          <w:sz w:val="28"/>
          <w:szCs w:val="28"/>
        </w:rPr>
        <w:t>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 xml:space="preserve">-максимальное количество надземных этажей зданий – 5 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-максимальная высота зданий – 18 м;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-максимальная этажность для дошкольных учреждений -2 этажа;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 xml:space="preserve">- для школ и </w:t>
      </w:r>
      <w:proofErr w:type="gramStart"/>
      <w:r w:rsidRPr="00AA523D">
        <w:rPr>
          <w:rFonts w:ascii="Times New Roman" w:hAnsi="Times New Roman" w:cs="Times New Roman"/>
          <w:sz w:val="28"/>
          <w:szCs w:val="28"/>
        </w:rPr>
        <w:t>начального профессионального</w:t>
      </w:r>
      <w:proofErr w:type="gramEnd"/>
      <w:r w:rsidRPr="00AA523D">
        <w:rPr>
          <w:rFonts w:ascii="Times New Roman" w:hAnsi="Times New Roman" w:cs="Times New Roman"/>
          <w:sz w:val="28"/>
          <w:szCs w:val="28"/>
        </w:rPr>
        <w:t xml:space="preserve"> образования -4 этаж</w:t>
      </w:r>
      <w:r w:rsidR="0046429E">
        <w:rPr>
          <w:rFonts w:ascii="Times New Roman" w:hAnsi="Times New Roman" w:cs="Times New Roman"/>
          <w:sz w:val="28"/>
          <w:szCs w:val="28"/>
        </w:rPr>
        <w:t>а</w:t>
      </w:r>
      <w:r w:rsidRPr="00AA523D">
        <w:rPr>
          <w:rFonts w:ascii="Times New Roman" w:hAnsi="Times New Roman" w:cs="Times New Roman"/>
          <w:sz w:val="28"/>
          <w:szCs w:val="28"/>
        </w:rPr>
        <w:t>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-прочие образовательные учреждения по заданию на проектирование с учетом сложившейся застройки»;</w:t>
      </w:r>
    </w:p>
    <w:p w:rsidR="00AA523D" w:rsidRPr="00AA523D" w:rsidRDefault="00AA523D" w:rsidP="00AA523D">
      <w:pPr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 xml:space="preserve"> пункт 6 статьи 24 изложить в следующей редакции: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минимальная (максимальная) площадь земельного участка для объектов коммунального обслуживания– 10 – 10000 кв. м.,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для объектов инженерного обеспечения и объектов вспомогательного инженерного назначения от 1 кв. м;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5 метров;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максимальное количество надземных этажей зданий – 5,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максимальная высота зданий – 18 м;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 xml:space="preserve"> - высота технологических сооружений устанавливается в соответствии с проектной документацией;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50%»;</w:t>
      </w:r>
    </w:p>
    <w:p w:rsidR="00AA523D" w:rsidRPr="00AA523D" w:rsidRDefault="00AA523D" w:rsidP="00AA523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пункт 6 статьи 25 изложить в следующей редакции: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размеры земельных участков определяются</w:t>
      </w:r>
      <w:r w:rsidR="0046429E">
        <w:rPr>
          <w:rFonts w:ascii="Times New Roman" w:hAnsi="Times New Roman" w:cs="Times New Roman"/>
          <w:sz w:val="28"/>
          <w:szCs w:val="28"/>
        </w:rPr>
        <w:t xml:space="preserve"> материалами по обоснованию</w:t>
      </w:r>
      <w:r w:rsidR="004405E2">
        <w:rPr>
          <w:rFonts w:ascii="Times New Roman" w:hAnsi="Times New Roman" w:cs="Times New Roman"/>
          <w:sz w:val="28"/>
          <w:szCs w:val="28"/>
        </w:rPr>
        <w:t xml:space="preserve"> возможности размещения строящегося или реконструируемого объекта на земельном участке</w:t>
      </w:r>
      <w:r w:rsidRPr="00AA523D">
        <w:rPr>
          <w:rFonts w:ascii="Times New Roman" w:hAnsi="Times New Roman" w:cs="Times New Roman"/>
          <w:sz w:val="28"/>
          <w:szCs w:val="28"/>
        </w:rPr>
        <w:t>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промышленного предприятия;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lastRenderedPageBreak/>
        <w:t>- максимальная высота зданий 15 метров;</w:t>
      </w:r>
    </w:p>
    <w:p w:rsidR="00AA523D" w:rsidRPr="00AA523D" w:rsidRDefault="00AA523D" w:rsidP="00AA523D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высота технологических сооружений устанавливается в соответствии с проектной документацией;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70%»;</w:t>
      </w:r>
    </w:p>
    <w:p w:rsidR="00AA523D" w:rsidRPr="00AA523D" w:rsidRDefault="00AA523D" w:rsidP="00AA523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пункт 6 статьи 26 изложить в следующей редакции: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размеры земельных участков определяются</w:t>
      </w:r>
      <w:r w:rsidR="004405E2" w:rsidRPr="004405E2">
        <w:rPr>
          <w:rFonts w:ascii="Times New Roman" w:hAnsi="Times New Roman" w:cs="Times New Roman"/>
          <w:sz w:val="28"/>
          <w:szCs w:val="28"/>
        </w:rPr>
        <w:t xml:space="preserve"> </w:t>
      </w:r>
      <w:r w:rsidR="004405E2">
        <w:rPr>
          <w:rFonts w:ascii="Times New Roman" w:hAnsi="Times New Roman" w:cs="Times New Roman"/>
          <w:sz w:val="28"/>
          <w:szCs w:val="28"/>
        </w:rPr>
        <w:t>материалами по обоснованию возможности размещения строящегося или реконструируемого объекта на земельном участке</w:t>
      </w:r>
      <w:r w:rsidR="004405E2" w:rsidRPr="00AA523D">
        <w:rPr>
          <w:rFonts w:ascii="Times New Roman" w:hAnsi="Times New Roman" w:cs="Times New Roman"/>
          <w:sz w:val="28"/>
          <w:szCs w:val="28"/>
        </w:rPr>
        <w:t>;</w:t>
      </w:r>
      <w:r w:rsidRPr="00AA5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промышленного предприятия;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максимальная высота зданий 15 метров;</w:t>
      </w:r>
    </w:p>
    <w:p w:rsidR="00AA523D" w:rsidRPr="00AA523D" w:rsidRDefault="00AA523D" w:rsidP="00AA523D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-высота технологических сооружений устанавливается в соответствии с проектной документацией;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-максимальный процент застройки участка – 70%»;</w:t>
      </w:r>
    </w:p>
    <w:p w:rsidR="00AA523D" w:rsidRPr="00AA523D" w:rsidRDefault="00AA523D" w:rsidP="00AA523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пункт 6 статьи 27 изложить в следующей редакции: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минимальная (максимальная) площадь земельного участка для объектов коммунального обслуживания– 10 – 10000 кв. м;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-для объектов инженерного обеспечения и объектов вспомогательного инженерного назначения от 1 кв. м;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-5 метров;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максимальное количество надземных этажей зданий – 5,</w:t>
      </w:r>
    </w:p>
    <w:p w:rsidR="00AA523D" w:rsidRPr="00AA523D" w:rsidRDefault="00AA523D" w:rsidP="00AA523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максимальная высота зданий – 18 м.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50%»;</w:t>
      </w:r>
    </w:p>
    <w:p w:rsidR="00AA523D" w:rsidRPr="00AA523D" w:rsidRDefault="00AA523D" w:rsidP="00AA523D">
      <w:pPr>
        <w:numPr>
          <w:ilvl w:val="0"/>
          <w:numId w:val="1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пункт 6 статьи 28 изложить в следующей редакции: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405E2" w:rsidRPr="00AA523D" w:rsidRDefault="00AA523D" w:rsidP="0044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 xml:space="preserve">- размеры земельных участков определяются </w:t>
      </w:r>
      <w:r w:rsidR="004405E2">
        <w:rPr>
          <w:rFonts w:ascii="Times New Roman" w:hAnsi="Times New Roman" w:cs="Times New Roman"/>
          <w:sz w:val="28"/>
          <w:szCs w:val="28"/>
        </w:rPr>
        <w:t>материалами по обоснованию возможности размещения строящегося или реконструируемого объекта на земельном участке</w:t>
      </w:r>
      <w:r w:rsidR="004405E2" w:rsidRPr="00AA523D">
        <w:rPr>
          <w:rFonts w:ascii="Times New Roman" w:hAnsi="Times New Roman" w:cs="Times New Roman"/>
          <w:sz w:val="28"/>
          <w:szCs w:val="28"/>
        </w:rPr>
        <w:t>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23D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объекта;</w:t>
      </w:r>
      <w:proofErr w:type="gramEnd"/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максимальная высота зданий 15 метров;</w:t>
      </w:r>
    </w:p>
    <w:p w:rsidR="00AA523D" w:rsidRPr="00AA523D" w:rsidRDefault="00AA523D" w:rsidP="00AA523D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-высота технологических сооружений устанавливается в соответствии с проектной документацией;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lastRenderedPageBreak/>
        <w:t>- максимальный процент застройки участка – 70%»;</w:t>
      </w:r>
    </w:p>
    <w:p w:rsidR="00AA523D" w:rsidRPr="00AA523D" w:rsidRDefault="00AA523D" w:rsidP="00AA523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пункт 5 статьи 32 изложить в следующей редакции: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405E2" w:rsidRPr="00AA523D" w:rsidRDefault="00AA523D" w:rsidP="0044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 xml:space="preserve">- размеры земельных участков определяются </w:t>
      </w:r>
      <w:r w:rsidR="004405E2">
        <w:rPr>
          <w:rFonts w:ascii="Times New Roman" w:hAnsi="Times New Roman" w:cs="Times New Roman"/>
          <w:sz w:val="28"/>
          <w:szCs w:val="28"/>
        </w:rPr>
        <w:t>материалами по обоснованию возможности размещения строящегося или реконструируемого объекта на земельном участке</w:t>
      </w:r>
      <w:r w:rsidR="004405E2" w:rsidRPr="00AA523D">
        <w:rPr>
          <w:rFonts w:ascii="Times New Roman" w:hAnsi="Times New Roman" w:cs="Times New Roman"/>
          <w:sz w:val="28"/>
          <w:szCs w:val="28"/>
        </w:rPr>
        <w:t>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23D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объекта;</w:t>
      </w:r>
      <w:proofErr w:type="gramEnd"/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максимальная высота зданий устанавливается в соответствии с проектной документацией;</w:t>
      </w:r>
    </w:p>
    <w:p w:rsidR="00AA523D" w:rsidRPr="00AA523D" w:rsidRDefault="00AA523D" w:rsidP="004405E2">
      <w:pPr>
        <w:pStyle w:val="ad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 xml:space="preserve">- максимальный процент застройки участка </w:t>
      </w:r>
      <w:r w:rsidR="004405E2" w:rsidRPr="00AA523D">
        <w:rPr>
          <w:rFonts w:ascii="Times New Roman" w:hAnsi="Times New Roman" w:cs="Times New Roman"/>
          <w:sz w:val="28"/>
          <w:szCs w:val="28"/>
        </w:rPr>
        <w:t>определяется по заданию на проектирование»;</w:t>
      </w:r>
    </w:p>
    <w:p w:rsidR="00AA523D" w:rsidRPr="00AA523D" w:rsidRDefault="00AA523D" w:rsidP="00AA523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пункт 6 статьи 33 изложить в следующей редакции: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минимальная (максимальная) площадь земельного участка 10 – 360000 кв.м.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-минимальный размер земельного участка для размещения временных (некапитальных) объектов торговли и услуг – 1 кв. м, для объектов инженерного обеспечения и объектов вспомогательного инженерного назначения от 1 кв. м;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23D">
        <w:rPr>
          <w:rFonts w:ascii="Times New Roman" w:hAnsi="Times New Roman" w:cs="Times New Roman"/>
          <w:sz w:val="28"/>
          <w:szCs w:val="28"/>
        </w:rPr>
        <w:t>-минимальный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объекта;</w:t>
      </w:r>
      <w:proofErr w:type="gramEnd"/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максимальное количество надземных этажей зданий – 4;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 xml:space="preserve">-максимальная высота зданий – </w:t>
      </w:r>
      <w:r w:rsidR="004405E2">
        <w:rPr>
          <w:rFonts w:ascii="Times New Roman" w:hAnsi="Times New Roman" w:cs="Times New Roman"/>
          <w:sz w:val="28"/>
          <w:szCs w:val="28"/>
        </w:rPr>
        <w:t>15</w:t>
      </w:r>
      <w:r w:rsidRPr="00AA523D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70%»;</w:t>
      </w:r>
    </w:p>
    <w:p w:rsidR="00AA523D" w:rsidRPr="00AA523D" w:rsidRDefault="00B45020" w:rsidP="00AA523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</w:t>
      </w:r>
      <w:r w:rsidR="00AA523D" w:rsidRPr="00AA523D">
        <w:rPr>
          <w:rFonts w:ascii="Times New Roman" w:hAnsi="Times New Roman" w:cs="Times New Roman"/>
          <w:sz w:val="28"/>
          <w:szCs w:val="28"/>
        </w:rPr>
        <w:t xml:space="preserve"> статьи 34 изложить в следующей редакции: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 xml:space="preserve">- минимальная (максимальная) площадь земельного участка 10 – </w:t>
      </w:r>
      <w:r w:rsidR="004405E2">
        <w:rPr>
          <w:rFonts w:ascii="Times New Roman" w:hAnsi="Times New Roman" w:cs="Times New Roman"/>
          <w:sz w:val="28"/>
          <w:szCs w:val="28"/>
        </w:rPr>
        <w:t>10</w:t>
      </w:r>
      <w:r w:rsidRPr="00AA523D">
        <w:rPr>
          <w:rFonts w:ascii="Times New Roman" w:hAnsi="Times New Roman" w:cs="Times New Roman"/>
          <w:sz w:val="28"/>
          <w:szCs w:val="28"/>
        </w:rPr>
        <w:t>0000 кв.м. для объектов инженерного обеспечения и объектов вспомогательного инженерного назначения от 1 кв. м;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23D">
        <w:rPr>
          <w:rFonts w:ascii="Times New Roman" w:hAnsi="Times New Roman" w:cs="Times New Roman"/>
          <w:sz w:val="28"/>
          <w:szCs w:val="28"/>
        </w:rPr>
        <w:t>-минимальный отступ строений от красной линии участка или границ участка -5 метров или на основании утвержденной документации по планировке территории для размещения объекта;</w:t>
      </w:r>
      <w:proofErr w:type="gramEnd"/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максимальное количество надземных этажей- 3,или в соответствии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 xml:space="preserve">технологическим заданием; 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60%»;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ab/>
        <w:t>20) пункт 5 статьи 35 изложить в следующей редакции: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lastRenderedPageBreak/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минимальная (максимальная) площадь земельного участка для объектов коммунального обслуживания– 10 – 10000 кв. м.,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для объектов инженерного обеспечения и объектов вспомогательного инженерного назначения от 1 кв. м;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минимальный отступ строений от красной линии участка или границ участка 3 метра;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максимальное количество надземных этажей зданий – 3,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максимальная высота зданий – 10м;</w:t>
      </w:r>
    </w:p>
    <w:p w:rsidR="00AA523D" w:rsidRPr="00AA523D" w:rsidRDefault="00AA523D" w:rsidP="00AA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- максимальный процент застройки участка – 6</w:t>
      </w:r>
      <w:r>
        <w:rPr>
          <w:rFonts w:ascii="Times New Roman" w:hAnsi="Times New Roman" w:cs="Times New Roman"/>
          <w:sz w:val="28"/>
          <w:szCs w:val="28"/>
        </w:rPr>
        <w:t>0%».</w:t>
      </w:r>
    </w:p>
    <w:p w:rsidR="00C52C52" w:rsidRPr="00AA523D" w:rsidRDefault="00C52C52" w:rsidP="00C52C5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 xml:space="preserve">2. </w:t>
      </w:r>
      <w:r w:rsidRPr="00AA523D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C52C52" w:rsidRPr="00AA523D" w:rsidRDefault="00C52C52" w:rsidP="00C52C5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23D">
        <w:rPr>
          <w:rFonts w:ascii="Times New Roman" w:eastAsia="Times New Roman" w:hAnsi="Times New Roman" w:cs="Times New Roman"/>
          <w:sz w:val="28"/>
          <w:szCs w:val="28"/>
        </w:rPr>
        <w:t>Утвердить порядок учета предложений и рекомендаций участия граждан в публичных слушаниях по вопросу, указанному в пункте 1 настоящего постановления (прилагается).</w:t>
      </w:r>
    </w:p>
    <w:p w:rsidR="00C52C52" w:rsidRPr="00AA523D" w:rsidRDefault="00C52C52" w:rsidP="00C52C5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23D"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</w:t>
      </w:r>
      <w:proofErr w:type="spellStart"/>
      <w:r w:rsidRPr="00AA523D">
        <w:rPr>
          <w:rFonts w:ascii="Times New Roman" w:eastAsia="Times New Roman" w:hAnsi="Times New Roman" w:cs="Times New Roman"/>
          <w:sz w:val="28"/>
          <w:szCs w:val="28"/>
        </w:rPr>
        <w:t>Дроботова</w:t>
      </w:r>
      <w:proofErr w:type="spellEnd"/>
      <w:r w:rsidRPr="00AA523D">
        <w:rPr>
          <w:rFonts w:ascii="Times New Roman" w:eastAsia="Times New Roman" w:hAnsi="Times New Roman" w:cs="Times New Roman"/>
          <w:sz w:val="28"/>
          <w:szCs w:val="28"/>
        </w:rPr>
        <w:t>) опубликовать настоящее постановление, информационное сообщение о проведении публичных слушаний, заключение о результатах публичных слушаний в газете «Мой Туапсе».</w:t>
      </w:r>
    </w:p>
    <w:p w:rsidR="00C52C52" w:rsidRPr="00AA523D" w:rsidRDefault="00C52C52" w:rsidP="00C52C5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23D">
        <w:rPr>
          <w:rFonts w:ascii="Times New Roman" w:eastAsia="Times New Roman" w:hAnsi="Times New Roman" w:cs="Times New Roman"/>
          <w:sz w:val="28"/>
          <w:szCs w:val="28"/>
        </w:rPr>
        <w:t xml:space="preserve">Отделу имущественных и земельных отношений (Винтер) </w:t>
      </w:r>
      <w:proofErr w:type="gramStart"/>
      <w:r w:rsidRPr="00AA523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AA523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Интернет.</w:t>
      </w:r>
    </w:p>
    <w:p w:rsidR="00C52C52" w:rsidRPr="00AA523D" w:rsidRDefault="00C52C52" w:rsidP="00C52C5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52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по вопросам ЖКХ, архитектуры, имущественным и земельным отношениям Е.М. </w:t>
      </w:r>
      <w:proofErr w:type="spellStart"/>
      <w:r w:rsidRPr="00AA523D">
        <w:rPr>
          <w:rFonts w:ascii="Times New Roman" w:hAnsi="Times New Roman" w:cs="Times New Roman"/>
          <w:sz w:val="28"/>
          <w:szCs w:val="28"/>
        </w:rPr>
        <w:t>Балантаеву</w:t>
      </w:r>
      <w:proofErr w:type="spellEnd"/>
      <w:r w:rsidRPr="00AA523D">
        <w:rPr>
          <w:rFonts w:ascii="Times New Roman" w:hAnsi="Times New Roman" w:cs="Times New Roman"/>
          <w:sz w:val="28"/>
          <w:szCs w:val="28"/>
        </w:rPr>
        <w:t>.</w:t>
      </w:r>
    </w:p>
    <w:p w:rsidR="00C52C52" w:rsidRPr="00AA523D" w:rsidRDefault="00C52C52" w:rsidP="00C52C5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52C52" w:rsidRPr="00AA523D" w:rsidRDefault="00C52C52" w:rsidP="00C5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C52" w:rsidRPr="00AA523D" w:rsidRDefault="00C52C52" w:rsidP="00C5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C52" w:rsidRPr="00AA523D" w:rsidRDefault="00C52C52" w:rsidP="00C5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C52" w:rsidRPr="00AA523D" w:rsidRDefault="00C52C52" w:rsidP="00C5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A523D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AA5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C52" w:rsidRPr="00AA523D" w:rsidRDefault="00C52C52" w:rsidP="00C5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3D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      А.В. Чехов                                                                                                                                                                                                </w:t>
      </w:r>
    </w:p>
    <w:p w:rsidR="00C52C52" w:rsidRPr="00AA523D" w:rsidRDefault="00C52C52" w:rsidP="00C52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B20" w:rsidRPr="00AA523D" w:rsidRDefault="00303B20" w:rsidP="00266393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sectPr w:rsidR="00303B20" w:rsidRPr="00AA523D" w:rsidSect="00266393">
      <w:headerReference w:type="even" r:id="rId9"/>
      <w:headerReference w:type="default" r:id="rId10"/>
      <w:pgSz w:w="11906" w:h="16838"/>
      <w:pgMar w:top="42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16C" w:rsidRDefault="0065116C" w:rsidP="00407F08">
      <w:pPr>
        <w:spacing w:after="0" w:line="240" w:lineRule="auto"/>
      </w:pPr>
      <w:r>
        <w:separator/>
      </w:r>
    </w:p>
  </w:endnote>
  <w:endnote w:type="continuationSeparator" w:id="1">
    <w:p w:rsidR="0065116C" w:rsidRDefault="0065116C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16C" w:rsidRDefault="0065116C" w:rsidP="00407F08">
      <w:pPr>
        <w:spacing w:after="0" w:line="240" w:lineRule="auto"/>
      </w:pPr>
      <w:r>
        <w:separator/>
      </w:r>
    </w:p>
  </w:footnote>
  <w:footnote w:type="continuationSeparator" w:id="1">
    <w:p w:rsidR="0065116C" w:rsidRDefault="0065116C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1738"/>
      <w:docPartObj>
        <w:docPartGallery w:val="Page Numbers (Top of Page)"/>
        <w:docPartUnique/>
      </w:docPartObj>
    </w:sdtPr>
    <w:sdtContent>
      <w:p w:rsidR="00542644" w:rsidRDefault="00542644">
        <w:pPr>
          <w:pStyle w:val="a3"/>
          <w:jc w:val="center"/>
        </w:pPr>
        <w:r>
          <w:t>3</w:t>
        </w:r>
      </w:p>
    </w:sdtContent>
  </w:sdt>
  <w:p w:rsidR="00542644" w:rsidRDefault="005426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1741"/>
      <w:docPartObj>
        <w:docPartGallery w:val="Page Numbers (Top of Page)"/>
        <w:docPartUnique/>
      </w:docPartObj>
    </w:sdtPr>
    <w:sdtContent>
      <w:p w:rsidR="00542644" w:rsidRDefault="00EC4249">
        <w:pPr>
          <w:pStyle w:val="a3"/>
          <w:jc w:val="center"/>
        </w:pPr>
        <w:r>
          <w:fldChar w:fldCharType="begin"/>
        </w:r>
        <w:r w:rsidR="006E740B">
          <w:instrText xml:space="preserve"> PAGE   \* MERGEFORMAT </w:instrText>
        </w:r>
        <w:r>
          <w:fldChar w:fldCharType="separate"/>
        </w:r>
        <w:r w:rsidR="001B1A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347B" w:rsidRDefault="001B1A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11F"/>
    <w:multiLevelType w:val="hybridMultilevel"/>
    <w:tmpl w:val="B44E9C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4B7A"/>
    <w:multiLevelType w:val="hybridMultilevel"/>
    <w:tmpl w:val="2A50AF78"/>
    <w:lvl w:ilvl="0" w:tplc="280EE98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773269A"/>
    <w:multiLevelType w:val="hybridMultilevel"/>
    <w:tmpl w:val="04F69F3E"/>
    <w:lvl w:ilvl="0" w:tplc="AF3AEC5E">
      <w:start w:val="10"/>
      <w:numFmt w:val="decimal"/>
      <w:lvlText w:val="%1)"/>
      <w:lvlJc w:val="left"/>
      <w:pPr>
        <w:ind w:left="103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11E65"/>
    <w:rsid w:val="00026AFE"/>
    <w:rsid w:val="00032B95"/>
    <w:rsid w:val="0003374C"/>
    <w:rsid w:val="00037E02"/>
    <w:rsid w:val="000412B0"/>
    <w:rsid w:val="00044033"/>
    <w:rsid w:val="0004773A"/>
    <w:rsid w:val="00050218"/>
    <w:rsid w:val="00053793"/>
    <w:rsid w:val="00053F07"/>
    <w:rsid w:val="00055E95"/>
    <w:rsid w:val="00056C1E"/>
    <w:rsid w:val="00074BDC"/>
    <w:rsid w:val="0008169C"/>
    <w:rsid w:val="000D09F3"/>
    <w:rsid w:val="00102383"/>
    <w:rsid w:val="00114857"/>
    <w:rsid w:val="00124F8E"/>
    <w:rsid w:val="0013040E"/>
    <w:rsid w:val="0014227D"/>
    <w:rsid w:val="001508C4"/>
    <w:rsid w:val="00156ED9"/>
    <w:rsid w:val="00157F56"/>
    <w:rsid w:val="00167928"/>
    <w:rsid w:val="00167FCD"/>
    <w:rsid w:val="00171933"/>
    <w:rsid w:val="001948B5"/>
    <w:rsid w:val="001A06B1"/>
    <w:rsid w:val="001A46EE"/>
    <w:rsid w:val="001B1AA4"/>
    <w:rsid w:val="001B6B7E"/>
    <w:rsid w:val="001C4AB6"/>
    <w:rsid w:val="001D58E7"/>
    <w:rsid w:val="001D59F8"/>
    <w:rsid w:val="00212535"/>
    <w:rsid w:val="00212E57"/>
    <w:rsid w:val="00213669"/>
    <w:rsid w:val="0021626D"/>
    <w:rsid w:val="0022264E"/>
    <w:rsid w:val="00236483"/>
    <w:rsid w:val="002425AF"/>
    <w:rsid w:val="0024614C"/>
    <w:rsid w:val="0025662F"/>
    <w:rsid w:val="0026030E"/>
    <w:rsid w:val="00261D69"/>
    <w:rsid w:val="00266393"/>
    <w:rsid w:val="002716BB"/>
    <w:rsid w:val="002836D1"/>
    <w:rsid w:val="002A34F5"/>
    <w:rsid w:val="002C067E"/>
    <w:rsid w:val="002D4AAF"/>
    <w:rsid w:val="002F1973"/>
    <w:rsid w:val="002F284E"/>
    <w:rsid w:val="002F2B85"/>
    <w:rsid w:val="002F71EF"/>
    <w:rsid w:val="00303AC0"/>
    <w:rsid w:val="00303B20"/>
    <w:rsid w:val="003167E8"/>
    <w:rsid w:val="00317559"/>
    <w:rsid w:val="00346B17"/>
    <w:rsid w:val="0035246C"/>
    <w:rsid w:val="003525FF"/>
    <w:rsid w:val="00354166"/>
    <w:rsid w:val="00356CF3"/>
    <w:rsid w:val="00360BF5"/>
    <w:rsid w:val="00365609"/>
    <w:rsid w:val="00371A3B"/>
    <w:rsid w:val="0038654A"/>
    <w:rsid w:val="00395DC6"/>
    <w:rsid w:val="003B1435"/>
    <w:rsid w:val="003B23F2"/>
    <w:rsid w:val="003B5C42"/>
    <w:rsid w:val="003C24D2"/>
    <w:rsid w:val="003D43CF"/>
    <w:rsid w:val="003E7AEC"/>
    <w:rsid w:val="003F3F14"/>
    <w:rsid w:val="00401D8F"/>
    <w:rsid w:val="00407B97"/>
    <w:rsid w:val="00407F08"/>
    <w:rsid w:val="00424FA1"/>
    <w:rsid w:val="00425B9F"/>
    <w:rsid w:val="0042703D"/>
    <w:rsid w:val="00433B4B"/>
    <w:rsid w:val="004405E2"/>
    <w:rsid w:val="00445701"/>
    <w:rsid w:val="00445992"/>
    <w:rsid w:val="00452910"/>
    <w:rsid w:val="0045354E"/>
    <w:rsid w:val="00453D52"/>
    <w:rsid w:val="00461018"/>
    <w:rsid w:val="0046141A"/>
    <w:rsid w:val="0046429E"/>
    <w:rsid w:val="00464844"/>
    <w:rsid w:val="00466CDF"/>
    <w:rsid w:val="00481464"/>
    <w:rsid w:val="00482696"/>
    <w:rsid w:val="004B5F44"/>
    <w:rsid w:val="004C719F"/>
    <w:rsid w:val="004D3D08"/>
    <w:rsid w:val="004E3ABD"/>
    <w:rsid w:val="004E3B88"/>
    <w:rsid w:val="004F6996"/>
    <w:rsid w:val="004F7C32"/>
    <w:rsid w:val="00503A14"/>
    <w:rsid w:val="00504DB1"/>
    <w:rsid w:val="0050597D"/>
    <w:rsid w:val="00513C39"/>
    <w:rsid w:val="00516D05"/>
    <w:rsid w:val="00527D33"/>
    <w:rsid w:val="00535B42"/>
    <w:rsid w:val="00542644"/>
    <w:rsid w:val="00550A6F"/>
    <w:rsid w:val="005830BD"/>
    <w:rsid w:val="00583C78"/>
    <w:rsid w:val="00587247"/>
    <w:rsid w:val="00591B23"/>
    <w:rsid w:val="005949C1"/>
    <w:rsid w:val="005A6078"/>
    <w:rsid w:val="005B2A70"/>
    <w:rsid w:val="005C076A"/>
    <w:rsid w:val="005D5DB7"/>
    <w:rsid w:val="005E4BB3"/>
    <w:rsid w:val="005E650E"/>
    <w:rsid w:val="005E69DC"/>
    <w:rsid w:val="006034A2"/>
    <w:rsid w:val="00610551"/>
    <w:rsid w:val="00611231"/>
    <w:rsid w:val="00611F50"/>
    <w:rsid w:val="00612C34"/>
    <w:rsid w:val="006225A1"/>
    <w:rsid w:val="00625FCE"/>
    <w:rsid w:val="00626030"/>
    <w:rsid w:val="00635364"/>
    <w:rsid w:val="006421F6"/>
    <w:rsid w:val="0065116C"/>
    <w:rsid w:val="00662CC9"/>
    <w:rsid w:val="00665BD9"/>
    <w:rsid w:val="006923E6"/>
    <w:rsid w:val="006A1651"/>
    <w:rsid w:val="006A76CA"/>
    <w:rsid w:val="006B3076"/>
    <w:rsid w:val="006B54F5"/>
    <w:rsid w:val="006D5357"/>
    <w:rsid w:val="006E3FF6"/>
    <w:rsid w:val="006E740B"/>
    <w:rsid w:val="006F3FC4"/>
    <w:rsid w:val="006F7E09"/>
    <w:rsid w:val="0070440E"/>
    <w:rsid w:val="007107A4"/>
    <w:rsid w:val="00714152"/>
    <w:rsid w:val="00723F0D"/>
    <w:rsid w:val="00736204"/>
    <w:rsid w:val="00742A45"/>
    <w:rsid w:val="00746B89"/>
    <w:rsid w:val="00747264"/>
    <w:rsid w:val="0075768E"/>
    <w:rsid w:val="00766A77"/>
    <w:rsid w:val="00767757"/>
    <w:rsid w:val="00772A4F"/>
    <w:rsid w:val="00780B0D"/>
    <w:rsid w:val="007A2350"/>
    <w:rsid w:val="007A2D67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F063A"/>
    <w:rsid w:val="007F2152"/>
    <w:rsid w:val="007F2DA0"/>
    <w:rsid w:val="007F4E87"/>
    <w:rsid w:val="007F6D38"/>
    <w:rsid w:val="007F722B"/>
    <w:rsid w:val="00814FEC"/>
    <w:rsid w:val="00831CA2"/>
    <w:rsid w:val="00835C23"/>
    <w:rsid w:val="00852D3F"/>
    <w:rsid w:val="0087188D"/>
    <w:rsid w:val="008739C0"/>
    <w:rsid w:val="008843DE"/>
    <w:rsid w:val="0089626D"/>
    <w:rsid w:val="00897D4B"/>
    <w:rsid w:val="008A49D6"/>
    <w:rsid w:val="008B0D1C"/>
    <w:rsid w:val="008B496A"/>
    <w:rsid w:val="008B6C6F"/>
    <w:rsid w:val="008C3B0F"/>
    <w:rsid w:val="008D381F"/>
    <w:rsid w:val="008F398B"/>
    <w:rsid w:val="00904C16"/>
    <w:rsid w:val="00910717"/>
    <w:rsid w:val="0092264F"/>
    <w:rsid w:val="009540CF"/>
    <w:rsid w:val="00961720"/>
    <w:rsid w:val="00967A2D"/>
    <w:rsid w:val="0097623B"/>
    <w:rsid w:val="0098245D"/>
    <w:rsid w:val="00991945"/>
    <w:rsid w:val="00991E35"/>
    <w:rsid w:val="009A563B"/>
    <w:rsid w:val="009E13C5"/>
    <w:rsid w:val="009F71D7"/>
    <w:rsid w:val="00A0216B"/>
    <w:rsid w:val="00A0545E"/>
    <w:rsid w:val="00A06F66"/>
    <w:rsid w:val="00A11900"/>
    <w:rsid w:val="00A11B5A"/>
    <w:rsid w:val="00A20B01"/>
    <w:rsid w:val="00A35BE2"/>
    <w:rsid w:val="00A41348"/>
    <w:rsid w:val="00A41831"/>
    <w:rsid w:val="00A4424F"/>
    <w:rsid w:val="00A5378A"/>
    <w:rsid w:val="00A5418B"/>
    <w:rsid w:val="00A668A7"/>
    <w:rsid w:val="00A7318F"/>
    <w:rsid w:val="00A97E82"/>
    <w:rsid w:val="00AA1185"/>
    <w:rsid w:val="00AA37A5"/>
    <w:rsid w:val="00AA523D"/>
    <w:rsid w:val="00AA68E2"/>
    <w:rsid w:val="00AC280C"/>
    <w:rsid w:val="00AC431F"/>
    <w:rsid w:val="00AC58A3"/>
    <w:rsid w:val="00AC7BF7"/>
    <w:rsid w:val="00AD3878"/>
    <w:rsid w:val="00AE6208"/>
    <w:rsid w:val="00B05A25"/>
    <w:rsid w:val="00B446F4"/>
    <w:rsid w:val="00B45020"/>
    <w:rsid w:val="00B51D2B"/>
    <w:rsid w:val="00B66BCA"/>
    <w:rsid w:val="00B73AE6"/>
    <w:rsid w:val="00B756B3"/>
    <w:rsid w:val="00B76320"/>
    <w:rsid w:val="00BA4A1E"/>
    <w:rsid w:val="00BA66CD"/>
    <w:rsid w:val="00BB3FAE"/>
    <w:rsid w:val="00BB6C2B"/>
    <w:rsid w:val="00BB70B8"/>
    <w:rsid w:val="00BC105C"/>
    <w:rsid w:val="00BC2E65"/>
    <w:rsid w:val="00BD0491"/>
    <w:rsid w:val="00BD54F4"/>
    <w:rsid w:val="00BF44EA"/>
    <w:rsid w:val="00BF4D7A"/>
    <w:rsid w:val="00C13C99"/>
    <w:rsid w:val="00C235FA"/>
    <w:rsid w:val="00C374D5"/>
    <w:rsid w:val="00C438C5"/>
    <w:rsid w:val="00C52C52"/>
    <w:rsid w:val="00C63818"/>
    <w:rsid w:val="00C737D3"/>
    <w:rsid w:val="00C9136B"/>
    <w:rsid w:val="00C93FB9"/>
    <w:rsid w:val="00CA7D92"/>
    <w:rsid w:val="00CB4B2C"/>
    <w:rsid w:val="00CB77FF"/>
    <w:rsid w:val="00CB7C21"/>
    <w:rsid w:val="00CB7EE1"/>
    <w:rsid w:val="00CC2557"/>
    <w:rsid w:val="00CD7C0D"/>
    <w:rsid w:val="00CF53D7"/>
    <w:rsid w:val="00CF6821"/>
    <w:rsid w:val="00D01607"/>
    <w:rsid w:val="00D0726A"/>
    <w:rsid w:val="00D10B2A"/>
    <w:rsid w:val="00D1421E"/>
    <w:rsid w:val="00D2429B"/>
    <w:rsid w:val="00D3510B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F247C"/>
    <w:rsid w:val="00E10A73"/>
    <w:rsid w:val="00E10D44"/>
    <w:rsid w:val="00E14DFB"/>
    <w:rsid w:val="00E176C8"/>
    <w:rsid w:val="00E324DE"/>
    <w:rsid w:val="00E447C8"/>
    <w:rsid w:val="00E5064B"/>
    <w:rsid w:val="00E54091"/>
    <w:rsid w:val="00E65217"/>
    <w:rsid w:val="00E738AD"/>
    <w:rsid w:val="00E73B9A"/>
    <w:rsid w:val="00E848EA"/>
    <w:rsid w:val="00EB279A"/>
    <w:rsid w:val="00EB3A99"/>
    <w:rsid w:val="00EB75C0"/>
    <w:rsid w:val="00EC0791"/>
    <w:rsid w:val="00EC4249"/>
    <w:rsid w:val="00F17DDC"/>
    <w:rsid w:val="00F3165A"/>
    <w:rsid w:val="00F35217"/>
    <w:rsid w:val="00F50EF8"/>
    <w:rsid w:val="00F518C4"/>
    <w:rsid w:val="00F65394"/>
    <w:rsid w:val="00F65A62"/>
    <w:rsid w:val="00F65CCC"/>
    <w:rsid w:val="00F66E46"/>
    <w:rsid w:val="00F75D98"/>
    <w:rsid w:val="00F861C8"/>
    <w:rsid w:val="00F86FF8"/>
    <w:rsid w:val="00F87245"/>
    <w:rsid w:val="00F9267E"/>
    <w:rsid w:val="00FA1866"/>
    <w:rsid w:val="00FB30A2"/>
    <w:rsid w:val="00FB4673"/>
    <w:rsid w:val="00FB4688"/>
    <w:rsid w:val="00FB7ED0"/>
    <w:rsid w:val="00FC49EB"/>
    <w:rsid w:val="00FC4BB4"/>
    <w:rsid w:val="00FC4CE9"/>
    <w:rsid w:val="00FC5CFA"/>
    <w:rsid w:val="00FD02F3"/>
    <w:rsid w:val="00FD2054"/>
    <w:rsid w:val="00FD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">
    <w:name w:val="Нормальный (таблица)"/>
    <w:basedOn w:val="a"/>
    <w:next w:val="a"/>
    <w:uiPriority w:val="99"/>
    <w:rsid w:val="00303B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2663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2663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266393"/>
    <w:rPr>
      <w:rFonts w:ascii="Times New Roman" w:hAnsi="Times New Roman" w:cs="Times New Roman"/>
      <w:b/>
      <w:bCs/>
      <w:spacing w:val="40"/>
      <w:sz w:val="34"/>
      <w:szCs w:val="34"/>
    </w:rPr>
  </w:style>
  <w:style w:type="paragraph" w:customStyle="1" w:styleId="Style35">
    <w:name w:val="Style35"/>
    <w:basedOn w:val="a"/>
    <w:rsid w:val="00266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rsid w:val="00266393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266393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2590-382F-478F-B601-D5842966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6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</dc:creator>
  <cp:keywords/>
  <dc:description/>
  <cp:lastModifiedBy>Administrator</cp:lastModifiedBy>
  <cp:revision>146</cp:revision>
  <cp:lastPrinted>2016-11-07T13:27:00Z</cp:lastPrinted>
  <dcterms:created xsi:type="dcterms:W3CDTF">2013-07-19T07:26:00Z</dcterms:created>
  <dcterms:modified xsi:type="dcterms:W3CDTF">2016-11-09T06:57:00Z</dcterms:modified>
</cp:coreProperties>
</file>